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1CA6E38" w14:textId="77777777" w:rsidR="007D6540" w:rsidRDefault="00FF2A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 xml:space="preserve"> </w:t>
      </w:r>
    </w:p>
    <w:p w14:paraId="7ECB4E28" w14:textId="77777777" w:rsidR="00891B83" w:rsidRDefault="00891B83" w:rsidP="00891B83">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noProof/>
        </w:rPr>
        <w:drawing>
          <wp:inline distT="0" distB="0" distL="0" distR="0" wp14:anchorId="096F2EC0" wp14:editId="09613F0A">
            <wp:extent cx="2708695" cy="748200"/>
            <wp:effectExtent l="0" t="0" r="0" b="0"/>
            <wp:docPr id="3" name="Grafik 2" descr="Ein Bild, das Text, Schrift, Grafiken, Säugetier enthält.&#10;&#10;Automatisch generierte Beschreibung">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descr="Ein Bild, das Text, Schrift, Grafiken, Säugetier enthält.&#10;&#10;Automatisch generierte Beschreibung">
                      <a:extLst>
                        <a:ext uri="{FF2B5EF4-FFF2-40B4-BE49-F238E27FC236}">
                          <a16:creationId xmlns:a16="http://schemas.microsoft.com/office/drawing/2014/main" id="{00000000-0008-0000-0000-000003000000}"/>
                        </a:ext>
                      </a:extLst>
                    </pic:cNvPr>
                    <pic:cNvPicPr>
                      <a:picLocks noChangeAspect="1"/>
                    </pic:cNvPicPr>
                  </pic:nvPicPr>
                  <pic:blipFill>
                    <a:blip r:embed="rId7"/>
                    <a:stretch>
                      <a:fillRect/>
                    </a:stretch>
                  </pic:blipFill>
                  <pic:spPr>
                    <a:xfrm>
                      <a:off x="0" y="0"/>
                      <a:ext cx="2738413" cy="756409"/>
                    </a:xfrm>
                    <a:prstGeom prst="rect">
                      <a:avLst/>
                    </a:prstGeom>
                  </pic:spPr>
                </pic:pic>
              </a:graphicData>
            </a:graphic>
          </wp:inline>
        </w:drawing>
      </w:r>
      <w:r>
        <w:rPr>
          <w:sz w:val="20"/>
          <w:szCs w:val="20"/>
        </w:rPr>
        <w:t xml:space="preserve"> </w:t>
      </w:r>
      <w:r>
        <w:rPr>
          <w:sz w:val="20"/>
          <w:szCs w:val="20"/>
        </w:rPr>
        <w:br/>
      </w:r>
      <w:r>
        <w:rPr>
          <w:sz w:val="20"/>
          <w:szCs w:val="20"/>
        </w:rPr>
        <w:br/>
        <w:t>PREFA GmbH Alu-Dächer und Fassaden</w:t>
      </w:r>
      <w:r>
        <w:rPr>
          <w:sz w:val="20"/>
          <w:szCs w:val="20"/>
        </w:rPr>
        <w:br/>
        <w:t>Deutschland – 98634 Wasungen - Aluminiumstraße 2</w:t>
      </w:r>
    </w:p>
    <w:p w14:paraId="5882497E" w14:textId="77777777" w:rsidR="00891B83" w:rsidRDefault="00891B83" w:rsidP="00891B83">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94A5572" w14:textId="77777777" w:rsidR="00891B83" w:rsidRDefault="00891B83" w:rsidP="00891B83">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32"/>
          <w:szCs w:val="32"/>
        </w:rPr>
      </w:pPr>
      <w:r>
        <w:rPr>
          <w:b/>
          <w:bCs/>
          <w:sz w:val="32"/>
          <w:szCs w:val="32"/>
          <w:shd w:val="clear" w:color="auto" w:fill="C0C0C0"/>
        </w:rPr>
        <w:t>Leistungsbeschreibung</w:t>
      </w:r>
    </w:p>
    <w:p w14:paraId="2859FB33" w14:textId="7BD17616" w:rsidR="007D6540" w:rsidRDefault="00891B83" w:rsidP="00891B83">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0"/>
          <w:szCs w:val="20"/>
        </w:rPr>
        <w:br/>
      </w:r>
      <w:r w:rsidRPr="00C7636B">
        <w:rPr>
          <w:b/>
          <w:bCs/>
          <w:color w:val="FF0000"/>
          <w:sz w:val="20"/>
          <w:szCs w:val="20"/>
        </w:rPr>
        <w:t xml:space="preserve">PREFA DE – Standardausschreibungstexte </w:t>
      </w:r>
      <w:r w:rsidR="00FF2A47" w:rsidRPr="00891B83">
        <w:rPr>
          <w:b/>
          <w:bCs/>
          <w:color w:val="FF0000"/>
          <w:sz w:val="20"/>
          <w:szCs w:val="20"/>
        </w:rPr>
        <w:t>U</w:t>
      </w:r>
      <w:r>
        <w:rPr>
          <w:b/>
          <w:bCs/>
          <w:color w:val="FF0000"/>
          <w:sz w:val="20"/>
          <w:szCs w:val="20"/>
        </w:rPr>
        <w:t xml:space="preserve">NTERKONSTRUKTION MIT </w:t>
      </w:r>
      <w:r w:rsidR="00FF2A47" w:rsidRPr="00891B83">
        <w:rPr>
          <w:b/>
          <w:bCs/>
          <w:color w:val="FF0000"/>
          <w:sz w:val="20"/>
          <w:szCs w:val="20"/>
        </w:rPr>
        <w:t>RDS</w:t>
      </w:r>
      <w:r w:rsidR="00FF2A47">
        <w:rPr>
          <w:sz w:val="20"/>
          <w:szCs w:val="20"/>
        </w:rPr>
        <w:t xml:space="preserve"> </w:t>
      </w:r>
    </w:p>
    <w:p w14:paraId="1F069AC9"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B6CE0E4"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AFC7CCA"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b/>
          <w:bCs/>
        </w:rPr>
        <w:t xml:space="preserve">LV    01    Fassadenunterkonstruktion </w:t>
      </w:r>
    </w:p>
    <w:p w14:paraId="434C5C26"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37806ED"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EAEAC3C"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ALLGEMEINE VORBEMERKUNGEN </w:t>
      </w:r>
    </w:p>
    <w:p w14:paraId="5E12301E" w14:textId="77777777" w:rsidR="007D6540" w:rsidRDefault="00FF2A47">
      <w:pPr>
        <w:pStyle w:val="Normal"/>
        <w:keepNext/>
        <w:keepLines/>
        <w:widowControl/>
        <w:ind w:right="1870"/>
        <w:rPr>
          <w:color w:val="000000"/>
          <w:sz w:val="22"/>
          <w:szCs w:val="22"/>
        </w:rPr>
      </w:pPr>
      <w:r>
        <w:rPr>
          <w:b/>
          <w:bCs/>
          <w:i/>
          <w:iCs/>
          <w:color w:val="000000"/>
          <w:sz w:val="20"/>
          <w:szCs w:val="20"/>
        </w:rPr>
        <w:t>Vorwort</w:t>
      </w:r>
    </w:p>
    <w:p w14:paraId="7ACCE32F" w14:textId="77777777" w:rsidR="007D6540" w:rsidRDefault="007D6540">
      <w:pPr>
        <w:pStyle w:val="Normal"/>
        <w:keepNext/>
        <w:keepLines/>
        <w:widowControl/>
        <w:ind w:right="1870"/>
        <w:rPr>
          <w:color w:val="000000"/>
          <w:sz w:val="22"/>
          <w:szCs w:val="22"/>
        </w:rPr>
      </w:pPr>
    </w:p>
    <w:p w14:paraId="21347EAF" w14:textId="77777777" w:rsidR="007D6540" w:rsidRDefault="00FF2A47">
      <w:pPr>
        <w:pStyle w:val="Normal"/>
        <w:keepNext/>
        <w:keepLines/>
        <w:widowControl/>
        <w:ind w:right="1870"/>
        <w:rPr>
          <w:i/>
          <w:iCs/>
          <w:color w:val="000000"/>
          <w:sz w:val="20"/>
          <w:szCs w:val="20"/>
        </w:rPr>
      </w:pPr>
      <w:r>
        <w:rPr>
          <w:i/>
          <w:iCs/>
          <w:color w:val="000000"/>
          <w:sz w:val="20"/>
          <w:szCs w:val="20"/>
        </w:rPr>
        <w:t>Die PREFA GmbH Alu Dächer und -Fassaden bietet einen umfangreichen Ausschreibungsservice. Wir unterstützen Architekten und Planer kostenlos bei der Erstellung komplexer Leistungsbeschreibungen und stellen darüber hinaus Ausschreibungstextvorlagen in Form von Worddateien (*.docx) sowie im Format GAEB 2000 (*.x81) zur Verfügung.</w:t>
      </w:r>
    </w:p>
    <w:p w14:paraId="75ECB5BF" w14:textId="77777777" w:rsidR="007D6540" w:rsidRDefault="00FF2A47">
      <w:pPr>
        <w:pStyle w:val="Normal"/>
        <w:keepNext/>
        <w:keepLines/>
        <w:widowControl/>
        <w:ind w:right="1870"/>
        <w:rPr>
          <w:color w:val="000000"/>
          <w:sz w:val="22"/>
          <w:szCs w:val="22"/>
        </w:rPr>
      </w:pPr>
      <w:r>
        <w:rPr>
          <w:i/>
          <w:iCs/>
          <w:color w:val="000000"/>
          <w:sz w:val="20"/>
          <w:szCs w:val="20"/>
        </w:rPr>
        <w:t>Bei der Erstellung der vorliegenden Leistungsbeschreibung berücksichtigen wir den derzeit gültigen, aktuellen Stand der Technik und Produktentwicklung.</w:t>
      </w:r>
    </w:p>
    <w:p w14:paraId="150546BE" w14:textId="77777777" w:rsidR="007D6540" w:rsidRDefault="007D6540">
      <w:pPr>
        <w:pStyle w:val="Normal"/>
        <w:keepNext/>
        <w:keepLines/>
        <w:widowControl/>
        <w:ind w:right="1870"/>
        <w:rPr>
          <w:color w:val="000000"/>
          <w:sz w:val="22"/>
          <w:szCs w:val="22"/>
        </w:rPr>
      </w:pPr>
    </w:p>
    <w:p w14:paraId="06779F4C" w14:textId="77777777" w:rsidR="007D6540" w:rsidRDefault="00FF2A47">
      <w:pPr>
        <w:pStyle w:val="Normal"/>
        <w:keepNext/>
        <w:keepLines/>
        <w:widowControl/>
        <w:ind w:right="1870"/>
        <w:rPr>
          <w:color w:val="000000"/>
          <w:sz w:val="22"/>
          <w:szCs w:val="22"/>
        </w:rPr>
      </w:pPr>
      <w:r>
        <w:rPr>
          <w:i/>
          <w:iCs/>
          <w:color w:val="000000"/>
          <w:sz w:val="20"/>
          <w:szCs w:val="20"/>
        </w:rPr>
        <w:t>Mit der Nutzung dieser Services, eben durch die Verarbeitung, Verbreitung erstellter, eingefügter bzw. ergänzter Angaben und Informationen in Leistungsbeschreibungen, stimmen Sie nachfolgenden Bedingungen ausdrücklich zu.</w:t>
      </w:r>
    </w:p>
    <w:p w14:paraId="3626E9E5" w14:textId="77777777" w:rsidR="007D6540" w:rsidRDefault="007D6540">
      <w:pPr>
        <w:pStyle w:val="Normal"/>
        <w:keepNext/>
        <w:keepLines/>
        <w:widowControl/>
        <w:ind w:right="1870"/>
        <w:rPr>
          <w:color w:val="000000"/>
          <w:sz w:val="22"/>
          <w:szCs w:val="22"/>
        </w:rPr>
      </w:pPr>
    </w:p>
    <w:p w14:paraId="0DE7D461" w14:textId="77777777" w:rsidR="007D6540" w:rsidRDefault="00FF2A47">
      <w:pPr>
        <w:pStyle w:val="Normal"/>
        <w:keepNext/>
        <w:keepLines/>
        <w:widowControl/>
        <w:ind w:right="1870"/>
        <w:rPr>
          <w:color w:val="000000"/>
          <w:sz w:val="22"/>
          <w:szCs w:val="22"/>
        </w:rPr>
      </w:pPr>
      <w:r>
        <w:rPr>
          <w:i/>
          <w:iCs/>
          <w:color w:val="000000"/>
          <w:sz w:val="20"/>
          <w:szCs w:val="20"/>
        </w:rPr>
        <w:t>Die Nutzung des Ausschreibungsservice, sowie die im Zusammenhang damit zur Verfügung gestellten Unterlagen (etwa Verlegerichtlinien) stellen keine vertragliche oder vertragsähnliche Leistung unsererseits dar; eine Haftung für Schäden und weitergehende Ansprüche aller Art wird -soweit gesetzlich zulässig- ausdrücklich ausgeschlossen.</w:t>
      </w:r>
    </w:p>
    <w:p w14:paraId="11CB4D15" w14:textId="77777777" w:rsidR="007D6540" w:rsidRDefault="007D6540">
      <w:pPr>
        <w:pStyle w:val="Normal"/>
        <w:keepNext/>
        <w:keepLines/>
        <w:widowControl/>
        <w:ind w:right="1870"/>
        <w:rPr>
          <w:color w:val="000000"/>
          <w:sz w:val="22"/>
          <w:szCs w:val="22"/>
        </w:rPr>
      </w:pPr>
    </w:p>
    <w:p w14:paraId="3F58C8D0" w14:textId="77777777" w:rsidR="007D6540" w:rsidRDefault="00FF2A47">
      <w:pPr>
        <w:pStyle w:val="Normal"/>
        <w:keepNext/>
        <w:keepLines/>
        <w:widowControl/>
        <w:ind w:right="1870"/>
        <w:rPr>
          <w:color w:val="000000"/>
          <w:sz w:val="22"/>
          <w:szCs w:val="22"/>
        </w:rPr>
      </w:pPr>
      <w:r>
        <w:rPr>
          <w:i/>
          <w:iCs/>
          <w:color w:val="000000"/>
          <w:sz w:val="20"/>
          <w:szCs w:val="20"/>
        </w:rPr>
        <w:t>PREFA GmbH Alu Dächer und -Fassaden übernimmt für die Vollständigkeit der Einzelpositionen zur Ausführung der beschriebenen Leistungen keine Gewährleistung, ebenso nicht für die Richtigkeit der Maßangaben in den Einzelpositionen. Der Planer hat alle Angaben auf Richtigkeit zu prüfen und gegebenenfalls anzupassen. Die Positionen sind vom Planer und ggfs. auch vom ausführenden Handwerker ("Bieter") auf Durchführbarkeit zu prüfen, die Mengen sind am Objekt auf Richtigkeit zu kontrollieren und gegebenenfalls zu ändern.</w:t>
      </w:r>
      <w:r>
        <w:rPr>
          <w:color w:val="000000"/>
          <w:sz w:val="20"/>
          <w:szCs w:val="20"/>
        </w:rPr>
        <w:br/>
      </w:r>
      <w:r>
        <w:rPr>
          <w:color w:val="000000"/>
          <w:sz w:val="20"/>
          <w:szCs w:val="20"/>
        </w:rPr>
        <w:br/>
      </w:r>
      <w:r>
        <w:rPr>
          <w:i/>
          <w:iCs/>
          <w:color w:val="000000"/>
          <w:sz w:val="20"/>
          <w:szCs w:val="20"/>
        </w:rPr>
        <w:t>Bildliche Darstellungen sind keine Planungsdetails und dienen nur als beispielhafte Darstellung und Hilfestellung. Diese können vom Architekten / Planer bei Bedarf entfernt werden.</w:t>
      </w:r>
    </w:p>
    <w:p w14:paraId="4C1CB784" w14:textId="77777777" w:rsidR="007D6540" w:rsidRDefault="007D6540">
      <w:pPr>
        <w:pStyle w:val="Normal"/>
        <w:keepNext/>
        <w:keepLines/>
        <w:widowControl/>
        <w:ind w:right="1870"/>
        <w:rPr>
          <w:color w:val="000000"/>
          <w:sz w:val="22"/>
          <w:szCs w:val="22"/>
        </w:rPr>
      </w:pPr>
    </w:p>
    <w:p w14:paraId="04B928A2" w14:textId="77777777" w:rsidR="007D6540" w:rsidRDefault="007D6540">
      <w:pPr>
        <w:pStyle w:val="Normal"/>
        <w:keepNext/>
        <w:keepLines/>
        <w:widowControl/>
        <w:ind w:right="1870"/>
        <w:rPr>
          <w:color w:val="000000"/>
          <w:sz w:val="22"/>
          <w:szCs w:val="22"/>
        </w:rPr>
      </w:pPr>
    </w:p>
    <w:p w14:paraId="4E5894FC" w14:textId="77777777" w:rsidR="007D6540" w:rsidRDefault="00FF2A47">
      <w:pPr>
        <w:pStyle w:val="Normal"/>
        <w:keepNext/>
        <w:keepLines/>
        <w:widowControl/>
        <w:ind w:right="1870"/>
        <w:rPr>
          <w:color w:val="000000"/>
          <w:sz w:val="22"/>
          <w:szCs w:val="22"/>
        </w:rPr>
      </w:pPr>
      <w:r>
        <w:rPr>
          <w:color w:val="000000"/>
          <w:sz w:val="20"/>
          <w:szCs w:val="20"/>
        </w:rPr>
        <w:t>Folgende Unterlagen liegen dem Leistungsverzeichnis zugrunde:</w:t>
      </w:r>
    </w:p>
    <w:p w14:paraId="375861FC" w14:textId="77777777" w:rsidR="007D6540" w:rsidRDefault="007D6540">
      <w:pPr>
        <w:pStyle w:val="Normal"/>
        <w:keepNext/>
        <w:keepLines/>
        <w:widowControl/>
        <w:ind w:right="1870"/>
        <w:rPr>
          <w:color w:val="000000"/>
          <w:sz w:val="22"/>
          <w:szCs w:val="22"/>
        </w:rPr>
      </w:pPr>
    </w:p>
    <w:p w14:paraId="54B3E39A" w14:textId="77777777" w:rsidR="007D6540" w:rsidRDefault="00FF2A47">
      <w:pPr>
        <w:pStyle w:val="Normal"/>
        <w:keepNext/>
        <w:keepLines/>
        <w:widowControl/>
        <w:numPr>
          <w:ilvl w:val="0"/>
          <w:numId w:val="1"/>
        </w:numPr>
        <w:tabs>
          <w:tab w:val="clear" w:pos="15876"/>
          <w:tab w:val="left" w:pos="285"/>
        </w:tabs>
        <w:ind w:right="1870"/>
        <w:rPr>
          <w:color w:val="000000"/>
          <w:sz w:val="22"/>
          <w:szCs w:val="22"/>
        </w:rPr>
      </w:pPr>
      <w:r>
        <w:rPr>
          <w:color w:val="000000"/>
          <w:sz w:val="20"/>
          <w:szCs w:val="20"/>
        </w:rPr>
        <w:t>...........................................</w:t>
      </w:r>
    </w:p>
    <w:p w14:paraId="142F69BC" w14:textId="77777777" w:rsidR="007D6540" w:rsidRDefault="007D6540">
      <w:pPr>
        <w:pStyle w:val="Normal"/>
        <w:keepNext/>
        <w:keepLines/>
        <w:widowControl/>
        <w:ind w:right="1870"/>
        <w:rPr>
          <w:color w:val="000000"/>
          <w:sz w:val="22"/>
          <w:szCs w:val="22"/>
        </w:rPr>
      </w:pPr>
    </w:p>
    <w:p w14:paraId="79F7FC27" w14:textId="77777777" w:rsidR="007D6540" w:rsidRDefault="00FF2A47">
      <w:pPr>
        <w:pStyle w:val="Normal"/>
        <w:keepNext/>
        <w:keepLines/>
        <w:widowControl/>
        <w:numPr>
          <w:ilvl w:val="0"/>
          <w:numId w:val="1"/>
        </w:numPr>
        <w:tabs>
          <w:tab w:val="clear" w:pos="15876"/>
          <w:tab w:val="left" w:pos="285"/>
        </w:tabs>
        <w:ind w:right="1870"/>
        <w:rPr>
          <w:color w:val="000000"/>
          <w:sz w:val="22"/>
          <w:szCs w:val="22"/>
        </w:rPr>
      </w:pPr>
      <w:r>
        <w:rPr>
          <w:color w:val="000000"/>
          <w:sz w:val="20"/>
          <w:szCs w:val="20"/>
        </w:rPr>
        <w:t>...........................................</w:t>
      </w:r>
    </w:p>
    <w:p w14:paraId="3991607A" w14:textId="77777777" w:rsidR="007D6540" w:rsidRDefault="007D6540">
      <w:pPr>
        <w:pStyle w:val="Normal"/>
        <w:keepNext/>
        <w:keepLines/>
        <w:widowControl/>
        <w:ind w:right="1870"/>
        <w:rPr>
          <w:color w:val="000000"/>
          <w:sz w:val="22"/>
          <w:szCs w:val="22"/>
        </w:rPr>
      </w:pPr>
    </w:p>
    <w:p w14:paraId="192EE8FC" w14:textId="77777777" w:rsidR="007D6540" w:rsidRDefault="00FF2A47">
      <w:pPr>
        <w:pStyle w:val="Normal"/>
        <w:keepNext/>
        <w:keepLines/>
        <w:widowControl/>
        <w:numPr>
          <w:ilvl w:val="0"/>
          <w:numId w:val="1"/>
        </w:numPr>
        <w:tabs>
          <w:tab w:val="clear" w:pos="15876"/>
          <w:tab w:val="left" w:pos="285"/>
        </w:tabs>
        <w:ind w:right="1870"/>
        <w:rPr>
          <w:color w:val="000000"/>
          <w:sz w:val="22"/>
          <w:szCs w:val="22"/>
        </w:rPr>
      </w:pPr>
      <w:r>
        <w:rPr>
          <w:color w:val="000000"/>
          <w:sz w:val="20"/>
          <w:szCs w:val="20"/>
        </w:rPr>
        <w:t>...........................................</w:t>
      </w:r>
    </w:p>
    <w:p w14:paraId="37ACDC05" w14:textId="77777777" w:rsidR="007D6540" w:rsidRDefault="007D6540">
      <w:pPr>
        <w:pStyle w:val="Normal"/>
        <w:keepNext/>
        <w:keepLines/>
        <w:widowControl/>
        <w:tabs>
          <w:tab w:val="clear" w:pos="15876"/>
          <w:tab w:val="left" w:pos="285"/>
        </w:tabs>
        <w:ind w:right="1870"/>
        <w:rPr>
          <w:color w:val="000000"/>
          <w:sz w:val="22"/>
          <w:szCs w:val="22"/>
        </w:rPr>
      </w:pPr>
    </w:p>
    <w:p w14:paraId="7D8188CD" w14:textId="77777777" w:rsidR="007D6540" w:rsidRDefault="00FF2A47">
      <w:pPr>
        <w:pStyle w:val="Normal"/>
        <w:widowControl/>
        <w:ind w:right="1870"/>
        <w:rPr>
          <w:color w:val="000000"/>
          <w:sz w:val="22"/>
          <w:szCs w:val="22"/>
        </w:rPr>
      </w:pPr>
      <w:r>
        <w:rPr>
          <w:rFonts w:ascii="Times New Roman" w:eastAsia="Times New Roman" w:hAnsi="Times New Roman" w:cs="Times New Roman"/>
          <w:sz w:val="20"/>
          <w:szCs w:val="20"/>
        </w:rPr>
        <w:br w:type="page"/>
      </w:r>
      <w:r>
        <w:rPr>
          <w:b/>
          <w:bCs/>
          <w:color w:val="000000"/>
          <w:sz w:val="20"/>
          <w:szCs w:val="20"/>
        </w:rPr>
        <w:lastRenderedPageBreak/>
        <w:t>Technische Vorbemerkungen</w:t>
      </w:r>
    </w:p>
    <w:p w14:paraId="6D6A0A45" w14:textId="77777777" w:rsidR="007D6540" w:rsidRDefault="007D6540">
      <w:pPr>
        <w:pStyle w:val="Normal"/>
        <w:keepNext/>
        <w:keepLines/>
        <w:widowControl/>
        <w:ind w:right="1870"/>
        <w:rPr>
          <w:color w:val="000000"/>
          <w:sz w:val="22"/>
          <w:szCs w:val="22"/>
        </w:rPr>
      </w:pPr>
    </w:p>
    <w:p w14:paraId="1818E531" w14:textId="77777777" w:rsidR="007D6540" w:rsidRDefault="00FF2A47" w:rsidP="00FF2A47">
      <w:pPr>
        <w:pStyle w:val="Normal"/>
        <w:keepNext/>
        <w:keepLines/>
        <w:widowControl/>
        <w:numPr>
          <w:ilvl w:val="0"/>
          <w:numId w:val="3"/>
        </w:numPr>
        <w:tabs>
          <w:tab w:val="clear" w:pos="1134"/>
          <w:tab w:val="clear" w:pos="2268"/>
          <w:tab w:val="clear" w:pos="3402"/>
          <w:tab w:val="clear" w:pos="4536"/>
          <w:tab w:val="clear" w:pos="6804"/>
          <w:tab w:val="clear" w:pos="7938"/>
          <w:tab w:val="clear" w:pos="9072"/>
          <w:tab w:val="clear" w:pos="10206"/>
          <w:tab w:val="clear" w:pos="11340"/>
          <w:tab w:val="clear" w:pos="12474"/>
          <w:tab w:val="clear" w:pos="13608"/>
          <w:tab w:val="clear" w:pos="14742"/>
          <w:tab w:val="clear" w:pos="15876"/>
          <w:tab w:val="left" w:pos="284"/>
          <w:tab w:val="left" w:pos="285"/>
          <w:tab w:val="left" w:pos="720"/>
          <w:tab w:val="left" w:pos="1416"/>
          <w:tab w:val="left" w:pos="2124"/>
          <w:tab w:val="left" w:pos="2832"/>
          <w:tab w:val="left" w:pos="3540"/>
          <w:tab w:val="left" w:pos="4248"/>
          <w:tab w:val="left" w:pos="4956"/>
          <w:tab w:val="left" w:pos="6372"/>
          <w:tab w:val="left" w:pos="7080"/>
          <w:tab w:val="left" w:pos="7788"/>
          <w:tab w:val="left" w:pos="8496"/>
        </w:tabs>
        <w:ind w:right="1870"/>
        <w:rPr>
          <w:color w:val="000000"/>
          <w:sz w:val="20"/>
          <w:szCs w:val="20"/>
        </w:rPr>
      </w:pPr>
      <w:r>
        <w:rPr>
          <w:color w:val="000000"/>
          <w:sz w:val="20"/>
          <w:szCs w:val="20"/>
        </w:rPr>
        <w:t>Grundlage für die Ausführung der beschriebenen Leistung sind die Verlege- und Montagehinweise der PREFA Aluminiumprodukte GmbH sowie die national geltenden Gesetze, Vorschriften, Fachregeln und Normen.</w:t>
      </w:r>
      <w:r>
        <w:rPr>
          <w:color w:val="000000"/>
          <w:sz w:val="20"/>
          <w:szCs w:val="20"/>
        </w:rPr>
        <w:br/>
      </w:r>
    </w:p>
    <w:p w14:paraId="0E1D407A" w14:textId="77777777" w:rsidR="007D6540" w:rsidRDefault="00FF2A47" w:rsidP="00FF2A47">
      <w:pPr>
        <w:pStyle w:val="Normal"/>
        <w:keepNext/>
        <w:keepLines/>
        <w:widowControl/>
        <w:numPr>
          <w:ilvl w:val="0"/>
          <w:numId w:val="3"/>
        </w:numPr>
        <w:tabs>
          <w:tab w:val="clear" w:pos="1134"/>
          <w:tab w:val="clear" w:pos="2268"/>
          <w:tab w:val="clear" w:pos="3402"/>
          <w:tab w:val="clear" w:pos="4536"/>
          <w:tab w:val="clear" w:pos="6804"/>
          <w:tab w:val="clear" w:pos="7938"/>
          <w:tab w:val="clear" w:pos="9072"/>
          <w:tab w:val="clear" w:pos="10206"/>
          <w:tab w:val="clear" w:pos="11340"/>
          <w:tab w:val="clear" w:pos="12474"/>
          <w:tab w:val="clear" w:pos="13608"/>
          <w:tab w:val="clear" w:pos="14742"/>
          <w:tab w:val="clear" w:pos="15876"/>
          <w:tab w:val="left" w:pos="284"/>
          <w:tab w:val="left" w:pos="285"/>
          <w:tab w:val="left" w:pos="720"/>
          <w:tab w:val="left" w:pos="1416"/>
          <w:tab w:val="left" w:pos="2124"/>
          <w:tab w:val="left" w:pos="2832"/>
          <w:tab w:val="left" w:pos="3540"/>
          <w:tab w:val="left" w:pos="4248"/>
          <w:tab w:val="left" w:pos="4956"/>
          <w:tab w:val="left" w:pos="6372"/>
          <w:tab w:val="left" w:pos="7080"/>
          <w:tab w:val="left" w:pos="7788"/>
          <w:tab w:val="left" w:pos="8496"/>
        </w:tabs>
        <w:ind w:right="1870"/>
        <w:rPr>
          <w:color w:val="000000"/>
          <w:sz w:val="20"/>
          <w:szCs w:val="20"/>
        </w:rPr>
      </w:pPr>
      <w:r>
        <w:rPr>
          <w:color w:val="000000"/>
          <w:sz w:val="20"/>
          <w:szCs w:val="20"/>
        </w:rPr>
        <w:t>Alle Positionen sind gesamtpreisbildend und werden mit GP ausgegeben. Kontrollieren Sie gegebenenfalls alle Bedarfspositionen, Wahlpositionen und Wahlgliederungspunkte. Für die digitale Angebotspreiseinholung empfehlen wir den Datenaustausch über GAEB (90/ 2000/ XML) oder den Export: ‘Digitale Angebotsanforderung‘ da Textexport-Dateien nicht reimportiert werden können. Diese Anwendung ist nach dem Datenaustauschstandard GAEB XML 3.1 zertifiziert.</w:t>
      </w:r>
      <w:r>
        <w:rPr>
          <w:color w:val="000000"/>
          <w:sz w:val="20"/>
          <w:szCs w:val="20"/>
        </w:rPr>
        <w:br/>
      </w:r>
    </w:p>
    <w:p w14:paraId="133F3A3A" w14:textId="77777777" w:rsidR="007D6540" w:rsidRDefault="00FF2A47" w:rsidP="00FF2A47">
      <w:pPr>
        <w:pStyle w:val="Normal"/>
        <w:keepNext/>
        <w:keepLines/>
        <w:widowControl/>
        <w:numPr>
          <w:ilvl w:val="0"/>
          <w:numId w:val="3"/>
        </w:numPr>
        <w:tabs>
          <w:tab w:val="clear" w:pos="1134"/>
          <w:tab w:val="clear" w:pos="2268"/>
          <w:tab w:val="clear" w:pos="3402"/>
          <w:tab w:val="clear" w:pos="4536"/>
          <w:tab w:val="clear" w:pos="6804"/>
          <w:tab w:val="clear" w:pos="7938"/>
          <w:tab w:val="clear" w:pos="9072"/>
          <w:tab w:val="clear" w:pos="10206"/>
          <w:tab w:val="clear" w:pos="11340"/>
          <w:tab w:val="clear" w:pos="12474"/>
          <w:tab w:val="clear" w:pos="13608"/>
          <w:tab w:val="clear" w:pos="14742"/>
          <w:tab w:val="clear" w:pos="15876"/>
          <w:tab w:val="left" w:pos="284"/>
          <w:tab w:val="left" w:pos="285"/>
          <w:tab w:val="left" w:pos="720"/>
          <w:tab w:val="left" w:pos="1416"/>
          <w:tab w:val="left" w:pos="2124"/>
          <w:tab w:val="left" w:pos="2832"/>
          <w:tab w:val="left" w:pos="3540"/>
          <w:tab w:val="left" w:pos="4248"/>
          <w:tab w:val="left" w:pos="4956"/>
          <w:tab w:val="left" w:pos="6372"/>
          <w:tab w:val="left" w:pos="7080"/>
          <w:tab w:val="left" w:pos="7788"/>
          <w:tab w:val="left" w:pos="8496"/>
        </w:tabs>
        <w:ind w:right="1870"/>
        <w:rPr>
          <w:color w:val="000000"/>
          <w:sz w:val="20"/>
          <w:szCs w:val="20"/>
        </w:rPr>
      </w:pPr>
      <w:r>
        <w:rPr>
          <w:color w:val="000000"/>
          <w:sz w:val="20"/>
          <w:szCs w:val="20"/>
        </w:rPr>
        <w:t>Materialverschnitt, Falzverluste sowie Klein- und Befestigungsmaterial sind in die betreffenden Positionen einzurechnen. Abrechnung erfolgt nach bauseitigem Aufmaß.</w:t>
      </w:r>
      <w:r>
        <w:rPr>
          <w:color w:val="000000"/>
          <w:sz w:val="20"/>
          <w:szCs w:val="20"/>
        </w:rPr>
        <w:br/>
      </w:r>
    </w:p>
    <w:p w14:paraId="7BA9757E" w14:textId="77777777" w:rsidR="007D6540" w:rsidRDefault="00FF2A47" w:rsidP="00FF2A47">
      <w:pPr>
        <w:pStyle w:val="Normal"/>
        <w:keepNext/>
        <w:keepLines/>
        <w:widowControl/>
        <w:numPr>
          <w:ilvl w:val="0"/>
          <w:numId w:val="3"/>
        </w:numPr>
        <w:tabs>
          <w:tab w:val="clear" w:pos="1134"/>
          <w:tab w:val="clear" w:pos="2268"/>
          <w:tab w:val="clear" w:pos="3402"/>
          <w:tab w:val="clear" w:pos="4536"/>
          <w:tab w:val="clear" w:pos="6804"/>
          <w:tab w:val="clear" w:pos="7938"/>
          <w:tab w:val="clear" w:pos="9072"/>
          <w:tab w:val="clear" w:pos="10206"/>
          <w:tab w:val="clear" w:pos="11340"/>
          <w:tab w:val="clear" w:pos="12474"/>
          <w:tab w:val="clear" w:pos="13608"/>
          <w:tab w:val="clear" w:pos="14742"/>
          <w:tab w:val="clear" w:pos="15876"/>
          <w:tab w:val="left" w:pos="284"/>
          <w:tab w:val="left" w:pos="285"/>
          <w:tab w:val="left" w:pos="720"/>
          <w:tab w:val="left" w:pos="1416"/>
          <w:tab w:val="left" w:pos="2124"/>
          <w:tab w:val="left" w:pos="2832"/>
          <w:tab w:val="left" w:pos="3540"/>
          <w:tab w:val="left" w:pos="4248"/>
          <w:tab w:val="left" w:pos="4956"/>
          <w:tab w:val="left" w:pos="6372"/>
          <w:tab w:val="left" w:pos="7080"/>
          <w:tab w:val="left" w:pos="7788"/>
          <w:tab w:val="left" w:pos="8496"/>
        </w:tabs>
        <w:ind w:right="1870"/>
        <w:rPr>
          <w:color w:val="000000"/>
          <w:sz w:val="20"/>
          <w:szCs w:val="20"/>
        </w:rPr>
      </w:pPr>
      <w:r>
        <w:rPr>
          <w:color w:val="000000"/>
          <w:sz w:val="20"/>
          <w:szCs w:val="20"/>
        </w:rPr>
        <w:t>Vor Angebotsabgabe sind eine Baustellenbesichtigung durchzuführen; die baulichen und technischen Gegebenheiten mit der Bauleitung abzustimmen. Nachforderungen aus Nichtkenntnis der Baustellenbesonderheiten können nicht anerkannt werden. Bei einer Sanierung ist die vor Ort Prüfung des vorhandenen Dachaufbaues, bzw. der allgemeinen Situation erforderlich.</w:t>
      </w:r>
      <w:r>
        <w:rPr>
          <w:color w:val="000000"/>
          <w:sz w:val="20"/>
          <w:szCs w:val="20"/>
        </w:rPr>
        <w:br/>
      </w:r>
    </w:p>
    <w:p w14:paraId="2F0D6C58" w14:textId="77777777" w:rsidR="007D6540" w:rsidRDefault="00FF2A47" w:rsidP="00FF2A47">
      <w:pPr>
        <w:pStyle w:val="Normal"/>
        <w:keepNext/>
        <w:keepLines/>
        <w:widowControl/>
        <w:numPr>
          <w:ilvl w:val="0"/>
          <w:numId w:val="3"/>
        </w:numPr>
        <w:tabs>
          <w:tab w:val="clear" w:pos="1134"/>
          <w:tab w:val="clear" w:pos="2268"/>
          <w:tab w:val="clear" w:pos="3402"/>
          <w:tab w:val="clear" w:pos="4536"/>
          <w:tab w:val="clear" w:pos="6804"/>
          <w:tab w:val="clear" w:pos="7938"/>
          <w:tab w:val="clear" w:pos="9072"/>
          <w:tab w:val="clear" w:pos="10206"/>
          <w:tab w:val="clear" w:pos="11340"/>
          <w:tab w:val="clear" w:pos="12474"/>
          <w:tab w:val="clear" w:pos="13608"/>
          <w:tab w:val="clear" w:pos="14742"/>
          <w:tab w:val="clear" w:pos="15876"/>
          <w:tab w:val="left" w:pos="284"/>
          <w:tab w:val="left" w:pos="285"/>
          <w:tab w:val="left" w:pos="720"/>
          <w:tab w:val="left" w:pos="1416"/>
          <w:tab w:val="left" w:pos="2124"/>
          <w:tab w:val="left" w:pos="2832"/>
          <w:tab w:val="left" w:pos="3540"/>
          <w:tab w:val="left" w:pos="4248"/>
          <w:tab w:val="left" w:pos="4956"/>
          <w:tab w:val="left" w:pos="6372"/>
          <w:tab w:val="left" w:pos="7080"/>
          <w:tab w:val="left" w:pos="7788"/>
          <w:tab w:val="left" w:pos="8496"/>
        </w:tabs>
        <w:ind w:right="1870"/>
        <w:rPr>
          <w:color w:val="000000"/>
          <w:sz w:val="20"/>
          <w:szCs w:val="20"/>
        </w:rPr>
      </w:pPr>
      <w:r>
        <w:rPr>
          <w:color w:val="000000"/>
          <w:sz w:val="20"/>
          <w:szCs w:val="20"/>
        </w:rPr>
        <w:t>Wenn diese Leistungsbeschreibung eine Alternative zu einem bestehenden Leistungsverzeichnis ist, gelten die Vorbedingungen des Hauptangebotes unverändert weiter.</w:t>
      </w:r>
      <w:r>
        <w:rPr>
          <w:color w:val="000000"/>
          <w:sz w:val="20"/>
          <w:szCs w:val="20"/>
        </w:rPr>
        <w:br/>
      </w:r>
    </w:p>
    <w:p w14:paraId="31023254" w14:textId="3F464439" w:rsidR="007D6540" w:rsidRDefault="00FF2A47" w:rsidP="00FF2A47">
      <w:pPr>
        <w:pStyle w:val="Normal"/>
        <w:keepNext/>
        <w:keepLines/>
        <w:widowControl/>
        <w:numPr>
          <w:ilvl w:val="0"/>
          <w:numId w:val="3"/>
        </w:numPr>
        <w:tabs>
          <w:tab w:val="clear" w:pos="1134"/>
          <w:tab w:val="clear" w:pos="2268"/>
          <w:tab w:val="clear" w:pos="3402"/>
          <w:tab w:val="clear" w:pos="4536"/>
          <w:tab w:val="clear" w:pos="6804"/>
          <w:tab w:val="clear" w:pos="7938"/>
          <w:tab w:val="clear" w:pos="9072"/>
          <w:tab w:val="clear" w:pos="10206"/>
          <w:tab w:val="clear" w:pos="11340"/>
          <w:tab w:val="clear" w:pos="12474"/>
          <w:tab w:val="clear" w:pos="13608"/>
          <w:tab w:val="clear" w:pos="14742"/>
          <w:tab w:val="clear" w:pos="15876"/>
          <w:tab w:val="left" w:pos="284"/>
          <w:tab w:val="left" w:pos="285"/>
          <w:tab w:val="left" w:pos="720"/>
          <w:tab w:val="left" w:pos="1416"/>
          <w:tab w:val="left" w:pos="2124"/>
          <w:tab w:val="left" w:pos="2832"/>
          <w:tab w:val="left" w:pos="3540"/>
          <w:tab w:val="left" w:pos="4248"/>
          <w:tab w:val="left" w:pos="4956"/>
          <w:tab w:val="left" w:pos="6372"/>
          <w:tab w:val="left" w:pos="7080"/>
          <w:tab w:val="left" w:pos="7788"/>
          <w:tab w:val="left" w:pos="8496"/>
        </w:tabs>
        <w:ind w:right="1870"/>
        <w:rPr>
          <w:color w:val="000000"/>
          <w:sz w:val="20"/>
          <w:szCs w:val="20"/>
        </w:rPr>
      </w:pPr>
      <w:r>
        <w:rPr>
          <w:color w:val="000000"/>
          <w:sz w:val="20"/>
          <w:szCs w:val="20"/>
        </w:rPr>
        <w:t>Die Entsorgung der Abfälle, des Schuttes und des Schrottes hat entsprechend der geltenden Vorschriften zu erfolgen und ist mittels Nachweis</w:t>
      </w:r>
      <w:r w:rsidR="00891B83">
        <w:rPr>
          <w:color w:val="000000"/>
          <w:sz w:val="20"/>
          <w:szCs w:val="20"/>
        </w:rPr>
        <w:t>es</w:t>
      </w:r>
      <w:r>
        <w:rPr>
          <w:color w:val="000000"/>
          <w:sz w:val="20"/>
          <w:szCs w:val="20"/>
        </w:rPr>
        <w:t xml:space="preserve"> der Entsorgungsstellen zu belegen. Dies gilt sowohl für die beim Rückbau als auch beim Einbau anfallenden Wert- und Reststoffe. Die Kosten für die Entsorgung sind in die Einheitspreise einzurechnen.</w:t>
      </w:r>
      <w:r>
        <w:rPr>
          <w:color w:val="000000"/>
          <w:sz w:val="20"/>
          <w:szCs w:val="20"/>
        </w:rPr>
        <w:br/>
      </w:r>
    </w:p>
    <w:p w14:paraId="3C51897F" w14:textId="77777777" w:rsidR="007D6540" w:rsidRDefault="00FF2A47" w:rsidP="00FF2A47">
      <w:pPr>
        <w:pStyle w:val="Normal"/>
        <w:keepNext/>
        <w:keepLines/>
        <w:widowControl/>
        <w:numPr>
          <w:ilvl w:val="0"/>
          <w:numId w:val="3"/>
        </w:numPr>
        <w:tabs>
          <w:tab w:val="clear" w:pos="1134"/>
          <w:tab w:val="clear" w:pos="2268"/>
          <w:tab w:val="clear" w:pos="3402"/>
          <w:tab w:val="clear" w:pos="4536"/>
          <w:tab w:val="clear" w:pos="6804"/>
          <w:tab w:val="clear" w:pos="7938"/>
          <w:tab w:val="clear" w:pos="9072"/>
          <w:tab w:val="clear" w:pos="10206"/>
          <w:tab w:val="clear" w:pos="11340"/>
          <w:tab w:val="clear" w:pos="12474"/>
          <w:tab w:val="clear" w:pos="13608"/>
          <w:tab w:val="clear" w:pos="14742"/>
          <w:tab w:val="clear" w:pos="15876"/>
          <w:tab w:val="left" w:pos="284"/>
          <w:tab w:val="left" w:pos="285"/>
          <w:tab w:val="left" w:pos="720"/>
          <w:tab w:val="left" w:pos="1416"/>
          <w:tab w:val="left" w:pos="2124"/>
          <w:tab w:val="left" w:pos="2832"/>
          <w:tab w:val="left" w:pos="3540"/>
          <w:tab w:val="left" w:pos="4248"/>
          <w:tab w:val="left" w:pos="4956"/>
          <w:tab w:val="left" w:pos="6372"/>
          <w:tab w:val="left" w:pos="7080"/>
          <w:tab w:val="left" w:pos="7788"/>
          <w:tab w:val="left" w:pos="8496"/>
        </w:tabs>
        <w:ind w:right="1870"/>
        <w:rPr>
          <w:color w:val="000000"/>
          <w:sz w:val="20"/>
          <w:szCs w:val="20"/>
        </w:rPr>
      </w:pPr>
      <w:r>
        <w:rPr>
          <w:color w:val="000000"/>
          <w:sz w:val="20"/>
          <w:szCs w:val="20"/>
        </w:rPr>
        <w:t>Arbeits-, Fassaden- und Schutzgerüste sowie mögliche Straßenabsperrungen und behördliche Genehmigungen, Blitzschutz, Nebengebäude, Balkone, Vordächer sind nicht enthalten bzw. berücksichtigt.</w:t>
      </w:r>
      <w:r>
        <w:rPr>
          <w:color w:val="000000"/>
          <w:sz w:val="20"/>
          <w:szCs w:val="20"/>
        </w:rPr>
        <w:br/>
      </w:r>
    </w:p>
    <w:p w14:paraId="1F14A3D5" w14:textId="77777777" w:rsidR="007D6540" w:rsidRDefault="00FF2A47" w:rsidP="00FF2A47">
      <w:pPr>
        <w:pStyle w:val="Normal"/>
        <w:keepNext/>
        <w:keepLines/>
        <w:widowControl/>
        <w:numPr>
          <w:ilvl w:val="0"/>
          <w:numId w:val="3"/>
        </w:numPr>
        <w:tabs>
          <w:tab w:val="clear" w:pos="1134"/>
          <w:tab w:val="clear" w:pos="2268"/>
          <w:tab w:val="clear" w:pos="3402"/>
          <w:tab w:val="clear" w:pos="4536"/>
          <w:tab w:val="clear" w:pos="6804"/>
          <w:tab w:val="clear" w:pos="7938"/>
          <w:tab w:val="clear" w:pos="9072"/>
          <w:tab w:val="clear" w:pos="10206"/>
          <w:tab w:val="clear" w:pos="11340"/>
          <w:tab w:val="clear" w:pos="12474"/>
          <w:tab w:val="clear" w:pos="13608"/>
          <w:tab w:val="clear" w:pos="14742"/>
          <w:tab w:val="clear" w:pos="15876"/>
          <w:tab w:val="left" w:pos="284"/>
          <w:tab w:val="left" w:pos="285"/>
          <w:tab w:val="left" w:pos="720"/>
          <w:tab w:val="left" w:pos="1416"/>
          <w:tab w:val="left" w:pos="2124"/>
          <w:tab w:val="left" w:pos="2832"/>
          <w:tab w:val="left" w:pos="3540"/>
          <w:tab w:val="left" w:pos="4248"/>
          <w:tab w:val="left" w:pos="4956"/>
          <w:tab w:val="left" w:pos="6372"/>
          <w:tab w:val="left" w:pos="7080"/>
          <w:tab w:val="left" w:pos="7788"/>
          <w:tab w:val="left" w:pos="8496"/>
        </w:tabs>
        <w:ind w:right="1870"/>
        <w:rPr>
          <w:color w:val="000000"/>
          <w:sz w:val="20"/>
          <w:szCs w:val="20"/>
        </w:rPr>
      </w:pPr>
      <w:r>
        <w:rPr>
          <w:color w:val="000000"/>
          <w:sz w:val="20"/>
          <w:szCs w:val="20"/>
        </w:rPr>
        <w:t>Der Auftragnehmer ist nicht von seiner eigenen Pflicht befreit, die Massen und sonstigen Angaben sorgfältig auf Richtigkeit hin zu überprüfen.</w:t>
      </w:r>
      <w:r>
        <w:rPr>
          <w:color w:val="000000"/>
          <w:sz w:val="20"/>
          <w:szCs w:val="20"/>
        </w:rPr>
        <w:br/>
      </w:r>
    </w:p>
    <w:p w14:paraId="75DDDBEC" w14:textId="77777777" w:rsidR="007D6540" w:rsidRDefault="00FF2A47" w:rsidP="00FF2A47">
      <w:pPr>
        <w:pStyle w:val="Normal"/>
        <w:keepNext/>
        <w:keepLines/>
        <w:widowControl/>
        <w:numPr>
          <w:ilvl w:val="0"/>
          <w:numId w:val="3"/>
        </w:numPr>
        <w:tabs>
          <w:tab w:val="clear" w:pos="1134"/>
          <w:tab w:val="clear" w:pos="2268"/>
          <w:tab w:val="clear" w:pos="3402"/>
          <w:tab w:val="clear" w:pos="4536"/>
          <w:tab w:val="clear" w:pos="6804"/>
          <w:tab w:val="clear" w:pos="7938"/>
          <w:tab w:val="clear" w:pos="9072"/>
          <w:tab w:val="clear" w:pos="10206"/>
          <w:tab w:val="clear" w:pos="11340"/>
          <w:tab w:val="clear" w:pos="12474"/>
          <w:tab w:val="clear" w:pos="13608"/>
          <w:tab w:val="clear" w:pos="14742"/>
          <w:tab w:val="clear" w:pos="15876"/>
          <w:tab w:val="left" w:pos="284"/>
          <w:tab w:val="left" w:pos="285"/>
          <w:tab w:val="left" w:pos="720"/>
          <w:tab w:val="left" w:pos="1416"/>
          <w:tab w:val="left" w:pos="2124"/>
          <w:tab w:val="left" w:pos="2832"/>
          <w:tab w:val="left" w:pos="3540"/>
          <w:tab w:val="left" w:pos="4248"/>
          <w:tab w:val="left" w:pos="4956"/>
          <w:tab w:val="left" w:pos="6372"/>
          <w:tab w:val="left" w:pos="7080"/>
          <w:tab w:val="left" w:pos="7788"/>
          <w:tab w:val="left" w:pos="8496"/>
        </w:tabs>
        <w:ind w:right="1870"/>
        <w:rPr>
          <w:color w:val="000000"/>
          <w:sz w:val="20"/>
          <w:szCs w:val="20"/>
        </w:rPr>
      </w:pPr>
      <w:r>
        <w:rPr>
          <w:color w:val="000000"/>
          <w:sz w:val="20"/>
          <w:szCs w:val="20"/>
        </w:rPr>
        <w:t>Nebenleistungen, wie z.B. Schutz- und Sicherheitsmaßnahmen nach den Unfallverhütungsvorschriften und den behördlichen Bestimmungen, sind Leistungen, die auch ohne Erwähnung im Leistungsverzeichnis zur vertraglichen Leistung gehören und nicht selbstständig vergütet werden.</w:t>
      </w:r>
    </w:p>
    <w:p w14:paraId="5B4AD9C1"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190A60A"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br w:type="page"/>
      </w:r>
    </w:p>
    <w:p w14:paraId="053EC12D"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2"/>
          <w:szCs w:val="22"/>
        </w:rPr>
      </w:pPr>
      <w:r>
        <w:rPr>
          <w:b/>
          <w:bCs/>
          <w:sz w:val="22"/>
          <w:szCs w:val="22"/>
        </w:rPr>
        <w:lastRenderedPageBreak/>
        <w:t xml:space="preserve">Titel    01.01    Fassadenunterkonstruktion mit RDS </w:t>
      </w:r>
    </w:p>
    <w:p w14:paraId="53859245"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6494060"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3377E84"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01.01.1    Fassadendämmung für vorgehängte hinterlüftete Fassaden </w:t>
      </w:r>
    </w:p>
    <w:p w14:paraId="02FD470D" w14:textId="77777777" w:rsidR="007D6540" w:rsidRDefault="00FF2A47">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2474"/>
          <w:tab w:val="clear" w:pos="14742"/>
          <w:tab w:val="clear" w:pos="15876"/>
        </w:tabs>
        <w:ind w:right="1870"/>
        <w:rPr>
          <w:color w:val="000000"/>
          <w:sz w:val="22"/>
          <w:szCs w:val="22"/>
        </w:rPr>
      </w:pPr>
      <w:r>
        <w:rPr>
          <w:color w:val="000000"/>
          <w:sz w:val="20"/>
          <w:szCs w:val="20"/>
        </w:rPr>
        <w:t>Mineralische Dämmung (MW) nach DIN EN 13162 mit einseitiger Vlieskaschierung für vorgehängte hinterlüftete Fassaden.</w:t>
      </w:r>
    </w:p>
    <w:p w14:paraId="499B80EF" w14:textId="77777777" w:rsidR="007D6540" w:rsidRDefault="007D6540">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2474"/>
          <w:tab w:val="clear" w:pos="14742"/>
          <w:tab w:val="clear" w:pos="15876"/>
        </w:tabs>
        <w:ind w:right="1870"/>
        <w:rPr>
          <w:color w:val="000000"/>
          <w:sz w:val="22"/>
          <w:szCs w:val="22"/>
        </w:rPr>
      </w:pPr>
    </w:p>
    <w:p w14:paraId="6DAE3F09" w14:textId="77777777" w:rsidR="007D6540" w:rsidRDefault="00FF2A47">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2474"/>
          <w:tab w:val="clear" w:pos="14742"/>
          <w:tab w:val="clear" w:pos="15876"/>
        </w:tabs>
        <w:ind w:right="1870"/>
        <w:rPr>
          <w:color w:val="000000"/>
          <w:sz w:val="22"/>
          <w:szCs w:val="22"/>
        </w:rPr>
      </w:pPr>
      <w:r>
        <w:rPr>
          <w:color w:val="000000"/>
          <w:sz w:val="20"/>
          <w:szCs w:val="20"/>
        </w:rPr>
        <w:t>Anwendungsgebiet nach DIN 4108-10: WAB und nichtbrennbar A1/A2 nach DIN 13501.</w:t>
      </w:r>
    </w:p>
    <w:p w14:paraId="50B53C3F" w14:textId="77777777" w:rsidR="007D6540" w:rsidRDefault="007D6540">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2474"/>
          <w:tab w:val="clear" w:pos="14742"/>
          <w:tab w:val="clear" w:pos="15876"/>
        </w:tabs>
        <w:ind w:right="1870"/>
        <w:rPr>
          <w:color w:val="000000"/>
          <w:sz w:val="22"/>
          <w:szCs w:val="22"/>
        </w:rPr>
      </w:pPr>
    </w:p>
    <w:p w14:paraId="53D52004" w14:textId="05B4054B" w:rsidR="007D6540" w:rsidRDefault="00FF2A47">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2474"/>
          <w:tab w:val="clear" w:pos="14742"/>
          <w:tab w:val="clear" w:pos="15876"/>
        </w:tabs>
        <w:ind w:right="1870"/>
        <w:rPr>
          <w:color w:val="000000"/>
          <w:sz w:val="22"/>
          <w:szCs w:val="22"/>
        </w:rPr>
      </w:pPr>
      <w:r>
        <w:rPr>
          <w:color w:val="000000"/>
          <w:sz w:val="20"/>
          <w:szCs w:val="20"/>
        </w:rPr>
        <w:t xml:space="preserve">Dämmschichtdicke: </w:t>
      </w:r>
      <w:r>
        <w:rPr>
          <w:b/>
          <w:bCs/>
          <w:color w:val="000000"/>
          <w:sz w:val="20"/>
          <w:szCs w:val="20"/>
        </w:rPr>
        <w:t>…………… mm</w:t>
      </w:r>
      <w:r>
        <w:rPr>
          <w:color w:val="000000"/>
          <w:sz w:val="20"/>
          <w:szCs w:val="20"/>
        </w:rPr>
        <w:t xml:space="preserve"> (80, 100, 120, 140, 160, 180, 200, 220, 240 mm)</w:t>
      </w:r>
    </w:p>
    <w:p w14:paraId="323A1F35" w14:textId="77777777" w:rsidR="007D6540" w:rsidRDefault="007D6540">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2474"/>
          <w:tab w:val="clear" w:pos="14742"/>
          <w:tab w:val="clear" w:pos="15876"/>
        </w:tabs>
        <w:ind w:right="1870"/>
        <w:rPr>
          <w:color w:val="000000"/>
          <w:sz w:val="22"/>
          <w:szCs w:val="22"/>
        </w:rPr>
      </w:pPr>
    </w:p>
    <w:p w14:paraId="7ACC015A" w14:textId="77777777" w:rsidR="007D6540" w:rsidRDefault="00FF2A47">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2474"/>
          <w:tab w:val="clear" w:pos="14742"/>
          <w:tab w:val="clear" w:pos="15876"/>
        </w:tabs>
        <w:ind w:right="1870"/>
        <w:rPr>
          <w:color w:val="000000"/>
          <w:sz w:val="22"/>
          <w:szCs w:val="22"/>
        </w:rPr>
      </w:pPr>
      <w:r>
        <w:rPr>
          <w:color w:val="000000"/>
          <w:sz w:val="20"/>
          <w:szCs w:val="20"/>
        </w:rPr>
        <w:t>Bemessungswert der Wärmeleitfähigkeit: 0,035 W/(m∙K) oder …nach DIN 4108-4:2017-03</w:t>
      </w:r>
    </w:p>
    <w:p w14:paraId="7F5CD65F" w14:textId="77777777" w:rsidR="007D6540" w:rsidRDefault="007D6540">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2474"/>
          <w:tab w:val="clear" w:pos="14742"/>
          <w:tab w:val="clear" w:pos="15876"/>
        </w:tabs>
        <w:ind w:right="1870"/>
        <w:rPr>
          <w:color w:val="000000"/>
          <w:sz w:val="22"/>
          <w:szCs w:val="22"/>
        </w:rPr>
      </w:pPr>
    </w:p>
    <w:p w14:paraId="2799044F" w14:textId="77777777" w:rsidR="007D6540" w:rsidRDefault="00FF2A47">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2474"/>
          <w:tab w:val="clear" w:pos="14742"/>
          <w:tab w:val="clear" w:pos="15876"/>
        </w:tabs>
        <w:ind w:right="1870"/>
        <w:rPr>
          <w:color w:val="000000"/>
          <w:sz w:val="20"/>
          <w:szCs w:val="20"/>
        </w:rPr>
      </w:pPr>
      <w:r>
        <w:rPr>
          <w:color w:val="000000"/>
          <w:sz w:val="20"/>
          <w:szCs w:val="20"/>
        </w:rPr>
        <w:t>Dämmplatten im Verband lückenlos und dichtgestoßen verlegen und mit geeigneten Dämmstoffhaltern entsprechend der VOB Teil C (DIN 18351 ATV-Fassadenarbeiten) sowie der DIN 18516 auf vorhandenem Untergrund gemäß Herstellerrichtlinien mechanisch sichern.</w:t>
      </w:r>
    </w:p>
    <w:p w14:paraId="3446FFAD" w14:textId="77777777" w:rsidR="007D6540" w:rsidRDefault="00FF2A47">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2474"/>
          <w:tab w:val="clear" w:pos="14742"/>
          <w:tab w:val="clear" w:pos="15876"/>
        </w:tabs>
        <w:ind w:right="1870"/>
        <w:rPr>
          <w:color w:val="000000"/>
          <w:sz w:val="20"/>
          <w:szCs w:val="20"/>
        </w:rPr>
      </w:pPr>
      <w:r>
        <w:rPr>
          <w:color w:val="000000"/>
          <w:sz w:val="20"/>
          <w:szCs w:val="20"/>
        </w:rPr>
        <w:t>An Durchdringungen, z. B. Teile der Unterkonstruktion und den Anschlussprofilen, sind sie dicht anzuschließen.</w:t>
      </w:r>
    </w:p>
    <w:p w14:paraId="22CB536F" w14:textId="77777777" w:rsidR="007D6540" w:rsidRDefault="00FF2A47">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2474"/>
          <w:tab w:val="clear" w:pos="14742"/>
          <w:tab w:val="clear" w:pos="15876"/>
        </w:tabs>
        <w:ind w:right="1870"/>
        <w:rPr>
          <w:color w:val="000000"/>
          <w:sz w:val="20"/>
          <w:szCs w:val="20"/>
        </w:rPr>
      </w:pPr>
      <w:r>
        <w:rPr>
          <w:color w:val="000000"/>
          <w:sz w:val="20"/>
          <w:szCs w:val="20"/>
        </w:rPr>
        <w:t>Die Herstellerrichtlinien sind einzuhalten.</w:t>
      </w:r>
      <w:r>
        <w:rPr>
          <w:color w:val="000000"/>
          <w:sz w:val="20"/>
          <w:szCs w:val="20"/>
        </w:rPr>
        <w:br/>
      </w:r>
    </w:p>
    <w:p w14:paraId="6D4C9D04" w14:textId="77777777" w:rsidR="007D6540" w:rsidRDefault="00FF2A47">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2474"/>
          <w:tab w:val="clear" w:pos="14742"/>
          <w:tab w:val="clear" w:pos="15876"/>
        </w:tabs>
        <w:ind w:right="1870"/>
        <w:rPr>
          <w:color w:val="000000"/>
          <w:sz w:val="20"/>
          <w:szCs w:val="20"/>
        </w:rPr>
      </w:pPr>
      <w:r>
        <w:rPr>
          <w:color w:val="000000"/>
          <w:sz w:val="20"/>
          <w:szCs w:val="20"/>
        </w:rPr>
        <w:t>Angebotenes Fabrikat: ........</w:t>
      </w:r>
    </w:p>
    <w:p w14:paraId="2F309E89"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73EBFD0"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D518ACB"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7C466DE0"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4F22C4D"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99A5E9D"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01.01.2    Fassadenunterkonstruktion mit RDS-CA (für Aluminium-UK) </w:t>
      </w:r>
    </w:p>
    <w:p w14:paraId="422C824E" w14:textId="77777777" w:rsidR="007D6540" w:rsidRDefault="00FF2A47">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3608"/>
          <w:tab w:val="clear" w:pos="14742"/>
          <w:tab w:val="clear" w:pos="15876"/>
        </w:tabs>
        <w:ind w:right="1870"/>
        <w:rPr>
          <w:color w:val="000000"/>
          <w:sz w:val="20"/>
          <w:szCs w:val="20"/>
        </w:rPr>
      </w:pPr>
      <w:r>
        <w:rPr>
          <w:color w:val="000000"/>
          <w:sz w:val="20"/>
          <w:szCs w:val="20"/>
        </w:rPr>
        <w:t xml:space="preserve">Liefern und montieren der Fassadenunterkonstruktion für alle Flächen und Anschlussbereiche bestehend aus </w:t>
      </w:r>
      <w:r>
        <w:rPr>
          <w:b/>
          <w:bCs/>
          <w:color w:val="000000"/>
          <w:sz w:val="20"/>
          <w:szCs w:val="20"/>
        </w:rPr>
        <w:t>RDS-CA Distanzschrauben für Aluminium-Unterkonstruktion</w:t>
      </w:r>
      <w:r>
        <w:rPr>
          <w:color w:val="000000"/>
          <w:sz w:val="20"/>
          <w:szCs w:val="20"/>
        </w:rPr>
        <w:t>,</w:t>
      </w:r>
    </w:p>
    <w:p w14:paraId="408FB8F0" w14:textId="77777777" w:rsidR="007D6540" w:rsidRDefault="00FF2A47">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3608"/>
          <w:tab w:val="clear" w:pos="14742"/>
          <w:tab w:val="clear" w:pos="15876"/>
        </w:tabs>
        <w:ind w:right="1870"/>
        <w:rPr>
          <w:color w:val="000000"/>
          <w:sz w:val="20"/>
          <w:szCs w:val="20"/>
        </w:rPr>
      </w:pPr>
      <w:r>
        <w:rPr>
          <w:color w:val="000000"/>
          <w:sz w:val="20"/>
          <w:szCs w:val="20"/>
        </w:rPr>
        <w:t>aus Edelstahl V4A blank und gleitbeschichtet, Senkkopf und Teilgewinde.</w:t>
      </w:r>
      <w:r>
        <w:rPr>
          <w:color w:val="000000"/>
          <w:sz w:val="20"/>
          <w:szCs w:val="20"/>
        </w:rPr>
        <w:br/>
        <w:t>Die Distanzschrauben sind lot- und fluchtgerecht auszurichten.</w:t>
      </w:r>
    </w:p>
    <w:p w14:paraId="64B6976B" w14:textId="77777777" w:rsidR="007D6540" w:rsidRDefault="00FF2A47">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3608"/>
          <w:tab w:val="clear" w:pos="14742"/>
          <w:tab w:val="clear" w:pos="15876"/>
        </w:tabs>
        <w:ind w:right="1870"/>
        <w:rPr>
          <w:color w:val="000000"/>
          <w:sz w:val="22"/>
          <w:szCs w:val="22"/>
        </w:rPr>
      </w:pPr>
      <w:r>
        <w:rPr>
          <w:color w:val="000000"/>
          <w:sz w:val="20"/>
          <w:szCs w:val="20"/>
        </w:rPr>
        <w:br/>
        <w:t>Befestigung gemäß statischem Nachweis und Ausführungsplan,</w:t>
      </w:r>
      <w:r>
        <w:rPr>
          <w:color w:val="000000"/>
          <w:sz w:val="20"/>
          <w:szCs w:val="20"/>
        </w:rPr>
        <w:br/>
        <w:t>inkl. zugelassenem Dübel durch bauseitige Wärmedämmung</w:t>
      </w:r>
      <w:r>
        <w:rPr>
          <w:color w:val="000000"/>
          <w:sz w:val="20"/>
          <w:szCs w:val="20"/>
        </w:rPr>
        <w:br/>
        <w:t>in einen tragfähigen Verankerungsgrund.</w:t>
      </w:r>
    </w:p>
    <w:p w14:paraId="4BDBC19B" w14:textId="77777777" w:rsidR="007D6540" w:rsidRDefault="007D6540">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3608"/>
          <w:tab w:val="clear" w:pos="14742"/>
          <w:tab w:val="clear" w:pos="15876"/>
        </w:tabs>
        <w:ind w:right="1870"/>
        <w:rPr>
          <w:color w:val="000000"/>
          <w:sz w:val="22"/>
          <w:szCs w:val="22"/>
        </w:rPr>
      </w:pPr>
    </w:p>
    <w:p w14:paraId="489F3A10" w14:textId="293B4EF8" w:rsidR="007D6540" w:rsidRDefault="00FF2A47">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3608"/>
          <w:tab w:val="clear" w:pos="14742"/>
          <w:tab w:val="clear" w:pos="15876"/>
        </w:tabs>
        <w:ind w:right="1870"/>
        <w:rPr>
          <w:color w:val="000000"/>
          <w:sz w:val="20"/>
          <w:szCs w:val="20"/>
        </w:rPr>
      </w:pPr>
      <w:r>
        <w:rPr>
          <w:b/>
          <w:bCs/>
          <w:color w:val="000000"/>
          <w:sz w:val="20"/>
          <w:szCs w:val="20"/>
        </w:rPr>
        <w:t>Distanzschraube: RDS-CA</w:t>
      </w:r>
      <w:r>
        <w:rPr>
          <w:color w:val="000000"/>
          <w:sz w:val="20"/>
          <w:szCs w:val="20"/>
        </w:rPr>
        <w:br/>
      </w:r>
      <w:r>
        <w:rPr>
          <w:b/>
          <w:bCs/>
          <w:color w:val="000000"/>
          <w:sz w:val="20"/>
          <w:szCs w:val="20"/>
        </w:rPr>
        <w:t>Schraubenlängen: L190, L210, L230, L250,L270, L290, L310, L330, L350, L370</w:t>
      </w:r>
      <w:r>
        <w:rPr>
          <w:color w:val="000000"/>
          <w:sz w:val="20"/>
          <w:szCs w:val="20"/>
        </w:rPr>
        <w:br/>
      </w:r>
      <w:r>
        <w:rPr>
          <w:b/>
          <w:bCs/>
          <w:color w:val="000000"/>
          <w:sz w:val="20"/>
          <w:szCs w:val="20"/>
        </w:rPr>
        <w:t>gewählte Schraubenlänge RDS: .....................</w:t>
      </w:r>
      <w:r>
        <w:rPr>
          <w:color w:val="000000"/>
          <w:sz w:val="20"/>
          <w:szCs w:val="20"/>
        </w:rPr>
        <w:br/>
      </w:r>
      <w:r>
        <w:rPr>
          <w:color w:val="000000"/>
          <w:sz w:val="20"/>
          <w:szCs w:val="20"/>
        </w:rPr>
        <w:br/>
        <w:t xml:space="preserve">tragfähiger Verankerungsgrund bestehend aus: </w:t>
      </w:r>
      <w:r>
        <w:rPr>
          <w:b/>
          <w:bCs/>
          <w:color w:val="000000"/>
          <w:sz w:val="20"/>
          <w:szCs w:val="20"/>
        </w:rPr>
        <w:t>..............................</w:t>
      </w:r>
      <w:r>
        <w:rPr>
          <w:color w:val="000000"/>
          <w:sz w:val="20"/>
          <w:szCs w:val="20"/>
        </w:rPr>
        <w:br/>
        <w:t>(Holz, Beton, Porenbeton, Vollstein, Lochstein, etc.)</w:t>
      </w:r>
      <w:r>
        <w:rPr>
          <w:color w:val="000000"/>
          <w:sz w:val="20"/>
          <w:szCs w:val="20"/>
        </w:rPr>
        <w:br/>
        <w:t>Der Verankerungsgrund vom Planer/Architekten anzugeben!</w:t>
      </w:r>
      <w:r>
        <w:rPr>
          <w:color w:val="000000"/>
          <w:sz w:val="20"/>
          <w:szCs w:val="20"/>
        </w:rPr>
        <w:br/>
      </w:r>
      <w:r>
        <w:rPr>
          <w:color w:val="000000"/>
          <w:sz w:val="20"/>
          <w:szCs w:val="20"/>
        </w:rPr>
        <w:br/>
        <w:t xml:space="preserve">Abstand Verankerungsgrund bis Hinterkante Bekleidung: </w:t>
      </w:r>
      <w:r>
        <w:rPr>
          <w:b/>
          <w:bCs/>
          <w:color w:val="000000"/>
          <w:sz w:val="20"/>
          <w:szCs w:val="20"/>
        </w:rPr>
        <w:t>......... mm</w:t>
      </w:r>
      <w:r>
        <w:rPr>
          <w:color w:val="000000"/>
          <w:sz w:val="20"/>
          <w:szCs w:val="20"/>
        </w:rPr>
        <w:br/>
        <w:t>Tragprofilabstand (Achsmaß):</w:t>
      </w:r>
      <w:r>
        <w:rPr>
          <w:b/>
          <w:bCs/>
          <w:color w:val="000000"/>
          <w:sz w:val="20"/>
          <w:szCs w:val="20"/>
        </w:rPr>
        <w:t xml:space="preserve"> ......... mm</w:t>
      </w:r>
    </w:p>
    <w:p w14:paraId="1F836117"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E306AB4"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27A2978"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5395D5A2"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6317734"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2B6C715"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01.01.3    Fassadenunterkonstruktion mit RDS-CW (für Holz-UK) </w:t>
      </w:r>
    </w:p>
    <w:p w14:paraId="59002527" w14:textId="77777777" w:rsidR="007D6540" w:rsidRDefault="00FF2A47">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3608"/>
          <w:tab w:val="clear" w:pos="14742"/>
          <w:tab w:val="clear" w:pos="15876"/>
        </w:tabs>
        <w:ind w:right="1870"/>
        <w:rPr>
          <w:color w:val="000000"/>
          <w:sz w:val="20"/>
          <w:szCs w:val="20"/>
        </w:rPr>
      </w:pPr>
      <w:r>
        <w:rPr>
          <w:color w:val="000000"/>
          <w:sz w:val="20"/>
          <w:szCs w:val="20"/>
        </w:rPr>
        <w:lastRenderedPageBreak/>
        <w:t xml:space="preserve">Liefern und montieren der Fassadenunterkonstruktion für alle Flächen und Anschlussbereiche bestehend aus </w:t>
      </w:r>
      <w:r>
        <w:rPr>
          <w:b/>
          <w:bCs/>
          <w:color w:val="000000"/>
          <w:sz w:val="20"/>
          <w:szCs w:val="20"/>
        </w:rPr>
        <w:t>RDS-CW Distanzschrauben für Holz-Unterkonstruktion,</w:t>
      </w:r>
    </w:p>
    <w:p w14:paraId="759E2FAB" w14:textId="77777777" w:rsidR="007D6540" w:rsidRDefault="00FF2A47">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3608"/>
          <w:tab w:val="clear" w:pos="14742"/>
          <w:tab w:val="clear" w:pos="15876"/>
        </w:tabs>
        <w:ind w:right="1870"/>
        <w:rPr>
          <w:color w:val="000000"/>
          <w:sz w:val="20"/>
          <w:szCs w:val="20"/>
        </w:rPr>
      </w:pPr>
      <w:r>
        <w:rPr>
          <w:color w:val="000000"/>
          <w:sz w:val="20"/>
          <w:szCs w:val="20"/>
        </w:rPr>
        <w:t>aus Edelstahl V4A blank und gleitbeschichtet, Senkkopf und Teilgewinde.</w:t>
      </w:r>
      <w:r>
        <w:rPr>
          <w:color w:val="000000"/>
          <w:sz w:val="20"/>
          <w:szCs w:val="20"/>
        </w:rPr>
        <w:br/>
        <w:t>Die Distanzschrauben sind lot- und fluchtgerecht auszurichten.</w:t>
      </w:r>
    </w:p>
    <w:p w14:paraId="50979F8B" w14:textId="77777777" w:rsidR="007D6540" w:rsidRDefault="00FF2A47">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3608"/>
          <w:tab w:val="clear" w:pos="14742"/>
          <w:tab w:val="clear" w:pos="15876"/>
        </w:tabs>
        <w:ind w:right="1870"/>
        <w:rPr>
          <w:color w:val="000000"/>
          <w:sz w:val="22"/>
          <w:szCs w:val="22"/>
        </w:rPr>
      </w:pPr>
      <w:r>
        <w:rPr>
          <w:color w:val="000000"/>
          <w:sz w:val="20"/>
          <w:szCs w:val="20"/>
        </w:rPr>
        <w:br/>
        <w:t>Befestigung gemäß statischem Nachweis und Ausführungsplan,</w:t>
      </w:r>
      <w:r>
        <w:rPr>
          <w:color w:val="000000"/>
          <w:sz w:val="20"/>
          <w:szCs w:val="20"/>
        </w:rPr>
        <w:br/>
        <w:t>inkl. zugelassenem Dübel durch bauseitige Wärmedämmung</w:t>
      </w:r>
      <w:r>
        <w:rPr>
          <w:color w:val="000000"/>
          <w:sz w:val="20"/>
          <w:szCs w:val="20"/>
        </w:rPr>
        <w:br/>
        <w:t>in einen tragfähigen Verankerungsgrund.</w:t>
      </w:r>
    </w:p>
    <w:p w14:paraId="63D06B0A" w14:textId="77777777" w:rsidR="007D6540" w:rsidRDefault="007D6540">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3608"/>
          <w:tab w:val="clear" w:pos="14742"/>
          <w:tab w:val="clear" w:pos="15876"/>
        </w:tabs>
        <w:ind w:right="1870"/>
        <w:rPr>
          <w:color w:val="000000"/>
          <w:sz w:val="22"/>
          <w:szCs w:val="22"/>
        </w:rPr>
      </w:pPr>
    </w:p>
    <w:p w14:paraId="4DA74CC7" w14:textId="3E706B7C" w:rsidR="007D6540" w:rsidRDefault="00FF2A47">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3608"/>
          <w:tab w:val="clear" w:pos="14742"/>
          <w:tab w:val="clear" w:pos="15876"/>
        </w:tabs>
        <w:ind w:right="1870"/>
        <w:rPr>
          <w:color w:val="000000"/>
          <w:sz w:val="20"/>
          <w:szCs w:val="20"/>
        </w:rPr>
      </w:pPr>
      <w:r>
        <w:rPr>
          <w:b/>
          <w:bCs/>
          <w:color w:val="000000"/>
          <w:sz w:val="20"/>
          <w:szCs w:val="20"/>
        </w:rPr>
        <w:t>Distanzschraube: RDS-CW</w:t>
      </w:r>
      <w:r>
        <w:rPr>
          <w:color w:val="000000"/>
          <w:sz w:val="20"/>
          <w:szCs w:val="20"/>
        </w:rPr>
        <w:br/>
      </w:r>
      <w:r>
        <w:rPr>
          <w:b/>
          <w:bCs/>
          <w:color w:val="000000"/>
          <w:sz w:val="20"/>
          <w:szCs w:val="20"/>
        </w:rPr>
        <w:t>Schraubenlängen: L190, L210, L230, L250, L270, L290, L310, L330, L350, L370</w:t>
      </w:r>
      <w:r>
        <w:rPr>
          <w:color w:val="000000"/>
          <w:sz w:val="20"/>
          <w:szCs w:val="20"/>
        </w:rPr>
        <w:br/>
      </w:r>
      <w:r>
        <w:rPr>
          <w:b/>
          <w:bCs/>
          <w:color w:val="000000"/>
          <w:sz w:val="20"/>
          <w:szCs w:val="20"/>
        </w:rPr>
        <w:t>gewählte Schraubenlänge RDS: .....................</w:t>
      </w:r>
      <w:r>
        <w:rPr>
          <w:color w:val="000000"/>
          <w:sz w:val="20"/>
          <w:szCs w:val="20"/>
        </w:rPr>
        <w:br/>
      </w:r>
      <w:r>
        <w:rPr>
          <w:color w:val="000000"/>
          <w:sz w:val="20"/>
          <w:szCs w:val="20"/>
        </w:rPr>
        <w:br/>
        <w:t xml:space="preserve">tragfähiger Verankerungsgrund bestehend aus: </w:t>
      </w:r>
      <w:r>
        <w:rPr>
          <w:b/>
          <w:bCs/>
          <w:color w:val="000000"/>
          <w:sz w:val="20"/>
          <w:szCs w:val="20"/>
        </w:rPr>
        <w:t>..............................</w:t>
      </w:r>
      <w:r>
        <w:rPr>
          <w:color w:val="000000"/>
          <w:sz w:val="20"/>
          <w:szCs w:val="20"/>
        </w:rPr>
        <w:br/>
        <w:t>(Holz, Beton, Porenbeton, Vollstein, Lochstein, etc.)</w:t>
      </w:r>
      <w:r>
        <w:rPr>
          <w:color w:val="000000"/>
          <w:sz w:val="20"/>
          <w:szCs w:val="20"/>
        </w:rPr>
        <w:br/>
        <w:t>Der Verankerungsgrund vom Planer/Architekten anzugeben!</w:t>
      </w:r>
      <w:r>
        <w:rPr>
          <w:color w:val="000000"/>
          <w:sz w:val="20"/>
          <w:szCs w:val="20"/>
        </w:rPr>
        <w:br/>
      </w:r>
      <w:r>
        <w:rPr>
          <w:color w:val="000000"/>
          <w:sz w:val="20"/>
          <w:szCs w:val="20"/>
        </w:rPr>
        <w:br/>
        <w:t xml:space="preserve">Abstand Verankerungsgrund bis Hinterkante Bekleidung: </w:t>
      </w:r>
      <w:r>
        <w:rPr>
          <w:b/>
          <w:bCs/>
          <w:color w:val="000000"/>
          <w:sz w:val="20"/>
          <w:szCs w:val="20"/>
        </w:rPr>
        <w:t>......... mm</w:t>
      </w:r>
      <w:r>
        <w:rPr>
          <w:color w:val="000000"/>
          <w:sz w:val="20"/>
          <w:szCs w:val="20"/>
        </w:rPr>
        <w:br/>
        <w:t xml:space="preserve">Tragprofilabstand (Achsmaß): </w:t>
      </w:r>
      <w:r>
        <w:rPr>
          <w:b/>
          <w:bCs/>
          <w:color w:val="000000"/>
          <w:sz w:val="20"/>
          <w:szCs w:val="20"/>
        </w:rPr>
        <w:t>......... mm</w:t>
      </w:r>
    </w:p>
    <w:p w14:paraId="26394895"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EA2513E"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413C4EA"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7576158E"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E25CC8A"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B24AFF7"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01.01.4    Unterkonstruktion aus Aluminium-Omegaprofilen </w:t>
      </w:r>
    </w:p>
    <w:p w14:paraId="697F446F" w14:textId="77777777" w:rsidR="007D6540" w:rsidRDefault="00FF2A47">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3608"/>
          <w:tab w:val="clear" w:pos="14742"/>
          <w:tab w:val="clear" w:pos="15876"/>
        </w:tabs>
        <w:ind w:right="1870"/>
        <w:rPr>
          <w:color w:val="000000"/>
          <w:sz w:val="22"/>
          <w:szCs w:val="22"/>
        </w:rPr>
      </w:pPr>
      <w:r>
        <w:rPr>
          <w:color w:val="000000"/>
          <w:sz w:val="20"/>
          <w:szCs w:val="20"/>
        </w:rPr>
        <w:t>Liefern und Montieren von gelochten Aluminium-Omegaprofilen als vertikales Tragprofil für vorgenannte Fassadenbereiche,</w:t>
      </w:r>
      <w:r>
        <w:rPr>
          <w:color w:val="000000"/>
          <w:sz w:val="20"/>
          <w:szCs w:val="20"/>
        </w:rPr>
        <w:br/>
        <w:t>inklusive notwendiger horizontaler Hilfs-, Trag- und Aussteifungskonstruktionen.</w:t>
      </w:r>
    </w:p>
    <w:p w14:paraId="52714EE2" w14:textId="77777777" w:rsidR="007D6540" w:rsidRDefault="007D6540">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3608"/>
          <w:tab w:val="clear" w:pos="14742"/>
          <w:tab w:val="clear" w:pos="15876"/>
        </w:tabs>
        <w:ind w:right="1870"/>
        <w:rPr>
          <w:color w:val="000000"/>
          <w:sz w:val="22"/>
          <w:szCs w:val="22"/>
        </w:rPr>
      </w:pPr>
    </w:p>
    <w:p w14:paraId="5FEC17E8" w14:textId="77777777" w:rsidR="007D6540" w:rsidRDefault="00FF2A47">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3608"/>
          <w:tab w:val="clear" w:pos="14742"/>
          <w:tab w:val="clear" w:pos="15876"/>
        </w:tabs>
        <w:ind w:right="1870"/>
        <w:rPr>
          <w:color w:val="000000"/>
          <w:sz w:val="20"/>
          <w:szCs w:val="20"/>
        </w:rPr>
      </w:pPr>
      <w:r>
        <w:rPr>
          <w:color w:val="000000"/>
          <w:sz w:val="20"/>
          <w:szCs w:val="20"/>
        </w:rPr>
        <w:t>Omegaprofile ECO-HF-H/C 120x45x30x2.3mm o.glw.</w:t>
      </w:r>
      <w:r>
        <w:rPr>
          <w:color w:val="000000"/>
          <w:sz w:val="20"/>
          <w:szCs w:val="20"/>
        </w:rPr>
        <w:br/>
        <w:t xml:space="preserve">Tragprofilabstand (Achsmaß): </w:t>
      </w:r>
      <w:r>
        <w:rPr>
          <w:b/>
          <w:bCs/>
          <w:color w:val="000000"/>
          <w:sz w:val="20"/>
          <w:szCs w:val="20"/>
        </w:rPr>
        <w:t>......... mm</w:t>
      </w:r>
    </w:p>
    <w:p w14:paraId="7F5DF705"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2DA6F8E"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0F6746D"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29DD4B45"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99D6F75"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7C9A9BB"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01.01.5    Unterkonstruktion aus Holz </w:t>
      </w:r>
    </w:p>
    <w:p w14:paraId="2E8136B0" w14:textId="77777777" w:rsidR="007D6540" w:rsidRDefault="00FF2A47">
      <w:pPr>
        <w:pStyle w:val="Normal"/>
        <w:keepNext/>
        <w:keepLines/>
        <w:widowControl/>
        <w:tabs>
          <w:tab w:val="clear" w:pos="1134"/>
          <w:tab w:val="clear" w:pos="2268"/>
          <w:tab w:val="clear" w:pos="3402"/>
          <w:tab w:val="clear" w:pos="4536"/>
          <w:tab w:val="clear" w:pos="6804"/>
          <w:tab w:val="clear" w:pos="7938"/>
          <w:tab w:val="clear" w:pos="9072"/>
          <w:tab w:val="clear" w:pos="10206"/>
          <w:tab w:val="clear" w:pos="11340"/>
          <w:tab w:val="clear" w:pos="12474"/>
          <w:tab w:val="clear" w:pos="14742"/>
          <w:tab w:val="clear" w:pos="15876"/>
          <w:tab w:val="left" w:pos="2832"/>
          <w:tab w:val="left" w:pos="8496"/>
          <w:tab w:val="left" w:pos="10620"/>
          <w:tab w:val="left" w:pos="12036"/>
          <w:tab w:val="left" w:pos="12744"/>
        </w:tabs>
        <w:ind w:right="1870"/>
        <w:rPr>
          <w:color w:val="000000"/>
          <w:sz w:val="22"/>
          <w:szCs w:val="22"/>
        </w:rPr>
      </w:pPr>
      <w:r>
        <w:rPr>
          <w:color w:val="000000"/>
          <w:sz w:val="20"/>
          <w:szCs w:val="20"/>
        </w:rPr>
        <w:t>Liefern und Montieren einer Traglattung, gemäß bauaufsichtlicher Zulassung Z-21.2-2130, als vertikales Tragprofil für vorgenannte Fassadenbereiche, inklusive notwendiger horizontaler Hilfs-, Trag- und Aussteifungskonstruktionen.</w:t>
      </w:r>
    </w:p>
    <w:p w14:paraId="2E1BC9EB" w14:textId="77777777" w:rsidR="007D6540" w:rsidRDefault="007D6540">
      <w:pPr>
        <w:pStyle w:val="Normal"/>
        <w:keepNext/>
        <w:keepLines/>
        <w:widowControl/>
        <w:tabs>
          <w:tab w:val="clear" w:pos="1134"/>
          <w:tab w:val="clear" w:pos="2268"/>
          <w:tab w:val="clear" w:pos="3402"/>
          <w:tab w:val="clear" w:pos="4536"/>
          <w:tab w:val="clear" w:pos="6804"/>
          <w:tab w:val="clear" w:pos="7938"/>
          <w:tab w:val="clear" w:pos="9072"/>
          <w:tab w:val="clear" w:pos="10206"/>
          <w:tab w:val="clear" w:pos="11340"/>
          <w:tab w:val="clear" w:pos="12474"/>
          <w:tab w:val="clear" w:pos="14742"/>
          <w:tab w:val="clear" w:pos="15876"/>
          <w:tab w:val="left" w:pos="2832"/>
          <w:tab w:val="left" w:pos="8496"/>
          <w:tab w:val="left" w:pos="10620"/>
          <w:tab w:val="left" w:pos="12036"/>
          <w:tab w:val="left" w:pos="12744"/>
        </w:tabs>
        <w:ind w:right="1870"/>
        <w:rPr>
          <w:color w:val="000000"/>
          <w:sz w:val="22"/>
          <w:szCs w:val="22"/>
        </w:rPr>
      </w:pPr>
    </w:p>
    <w:p w14:paraId="7B1DF6E3" w14:textId="77777777" w:rsidR="007D6540" w:rsidRDefault="00FF2A47">
      <w:pPr>
        <w:pStyle w:val="Normal"/>
        <w:keepNext/>
        <w:keepLines/>
        <w:widowControl/>
        <w:tabs>
          <w:tab w:val="clear" w:pos="1134"/>
          <w:tab w:val="clear" w:pos="2268"/>
          <w:tab w:val="clear" w:pos="3402"/>
          <w:tab w:val="clear" w:pos="4536"/>
          <w:tab w:val="clear" w:pos="6804"/>
          <w:tab w:val="clear" w:pos="7938"/>
          <w:tab w:val="clear" w:pos="9072"/>
          <w:tab w:val="clear" w:pos="10206"/>
          <w:tab w:val="clear" w:pos="11340"/>
          <w:tab w:val="clear" w:pos="12474"/>
          <w:tab w:val="clear" w:pos="14742"/>
          <w:tab w:val="clear" w:pos="15876"/>
          <w:tab w:val="left" w:pos="2832"/>
          <w:tab w:val="left" w:pos="8496"/>
          <w:tab w:val="left" w:pos="10620"/>
          <w:tab w:val="left" w:pos="12036"/>
          <w:tab w:val="left" w:pos="12744"/>
        </w:tabs>
        <w:ind w:right="1870"/>
        <w:rPr>
          <w:color w:val="000000"/>
          <w:sz w:val="20"/>
          <w:szCs w:val="20"/>
        </w:rPr>
      </w:pPr>
      <w:r>
        <w:rPr>
          <w:color w:val="000000"/>
          <w:sz w:val="20"/>
          <w:szCs w:val="20"/>
        </w:rPr>
        <w:t>Abmessung der Traglattung min. 27 mm dick und max. 58 mm breit</w:t>
      </w:r>
      <w:r>
        <w:rPr>
          <w:color w:val="000000"/>
          <w:sz w:val="20"/>
          <w:szCs w:val="20"/>
        </w:rPr>
        <w:br/>
      </w:r>
      <w:r>
        <w:rPr>
          <w:color w:val="000000"/>
          <w:sz w:val="20"/>
          <w:szCs w:val="20"/>
        </w:rPr>
        <w:br/>
        <w:t>Tragprofilabstand (Achsmaß):</w:t>
      </w:r>
      <w:r>
        <w:rPr>
          <w:b/>
          <w:bCs/>
          <w:color w:val="000000"/>
          <w:sz w:val="20"/>
          <w:szCs w:val="20"/>
        </w:rPr>
        <w:t xml:space="preserve"> ......... mm</w:t>
      </w:r>
    </w:p>
    <w:p w14:paraId="47955D59"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82AF4FA"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304E5E6"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5DF4828B"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840EE1C"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DFB52F5"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01.01.6    Zulage Haltekonstruktion im Bereich der Fensterstürze </w:t>
      </w:r>
    </w:p>
    <w:p w14:paraId="6DAA4FFA" w14:textId="77777777" w:rsidR="007D6540" w:rsidRDefault="00FF2A47">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Zulage zur Unterkonstruktion für Liefern und Montieren von Haltekonstruktionen im Bereich der Fensterstürze, einschließlich Anarbeiten und Befestigungsmaterial.</w:t>
      </w:r>
    </w:p>
    <w:p w14:paraId="39CB14E5" w14:textId="77777777" w:rsidR="007D6540" w:rsidRDefault="007D6540">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3EED5E66" w14:textId="77777777" w:rsidR="007D6540" w:rsidRDefault="00FF2A47">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Stahl verzinkt</w:t>
      </w:r>
    </w:p>
    <w:p w14:paraId="334B344A" w14:textId="77777777" w:rsidR="007D6540" w:rsidRDefault="00FF2A47">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Materialstärke: 0,8 mm</w:t>
      </w:r>
    </w:p>
    <w:p w14:paraId="6721CE6D" w14:textId="77777777" w:rsidR="007D6540" w:rsidRDefault="00FF2A47">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Zuschnitt:    </w:t>
      </w:r>
      <w:r>
        <w:rPr>
          <w:b/>
          <w:bCs/>
          <w:color w:val="000000"/>
          <w:sz w:val="20"/>
          <w:szCs w:val="20"/>
        </w:rPr>
        <w:t>........ mm</w:t>
      </w:r>
    </w:p>
    <w:p w14:paraId="16F919BF" w14:textId="77777777" w:rsidR="007D6540" w:rsidRDefault="00FF2A47">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Abkantung: </w:t>
      </w:r>
      <w:r>
        <w:rPr>
          <w:b/>
          <w:bCs/>
          <w:color w:val="000000"/>
          <w:sz w:val="20"/>
          <w:szCs w:val="20"/>
        </w:rPr>
        <w:t>......... Stk</w:t>
      </w:r>
    </w:p>
    <w:p w14:paraId="6D5D684F"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3779A2F"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E62BDBE"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D15CC21"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8451156"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CB6FA1E"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01.01.7    Auszugsversuche am bauseitigen Verankerungsuntergrund </w:t>
      </w:r>
    </w:p>
    <w:p w14:paraId="32A61DA0"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 xml:space="preserve">Ermittlung und digitale Dokumentation von Auszugswerten und Bauteilschichten für </w:t>
      </w:r>
      <w:r>
        <w:rPr>
          <w:color w:val="000000"/>
          <w:sz w:val="20"/>
          <w:szCs w:val="20"/>
        </w:rPr>
        <w:lastRenderedPageBreak/>
        <w:t xml:space="preserve">vorgenannte </w:t>
      </w:r>
      <w:r>
        <w:rPr>
          <w:b/>
          <w:bCs/>
          <w:color w:val="000000"/>
          <w:sz w:val="20"/>
          <w:szCs w:val="20"/>
        </w:rPr>
        <w:t xml:space="preserve">RDS-CA/CW Distanzschrauben </w:t>
      </w:r>
      <w:r>
        <w:rPr>
          <w:color w:val="000000"/>
          <w:sz w:val="20"/>
          <w:szCs w:val="20"/>
        </w:rPr>
        <w:t>am bauseitigen Untergrund nach ETAG 029, als Grundlage für die Erstellung des statischen Nachweises.</w:t>
      </w:r>
      <w:r>
        <w:rPr>
          <w:sz w:val="20"/>
          <w:szCs w:val="20"/>
        </w:rPr>
        <w:t xml:space="preserve"> </w:t>
      </w:r>
    </w:p>
    <w:p w14:paraId="29CB5CF7"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9BA4166"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Psch</w:t>
      </w:r>
      <w:r>
        <w:rPr>
          <w:sz w:val="20"/>
          <w:szCs w:val="20"/>
        </w:rPr>
        <w:t xml:space="preserve">        </w:t>
      </w:r>
      <w:r>
        <w:rPr>
          <w:sz w:val="20"/>
          <w:szCs w:val="20"/>
        </w:rPr>
        <w:tab/>
        <w:t>EP _____________       GP _____________</w:t>
      </w:r>
    </w:p>
    <w:p w14:paraId="796BE5CE"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B5C0480"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425754B"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01.01.8    Objektstatik </w:t>
      </w:r>
    </w:p>
    <w:p w14:paraId="3C11B36F"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Liefern einer prüfbaren objektbezogenen Statik der Unterkonstruktion</w:t>
      </w:r>
      <w:r>
        <w:rPr>
          <w:color w:val="000000"/>
          <w:sz w:val="20"/>
          <w:szCs w:val="20"/>
        </w:rPr>
        <w:br/>
        <w:t>ohne Prüf- und Genehmigungsgebühren</w:t>
      </w:r>
      <w:r>
        <w:rPr>
          <w:sz w:val="20"/>
          <w:szCs w:val="20"/>
        </w:rPr>
        <w:t xml:space="preserve"> </w:t>
      </w:r>
    </w:p>
    <w:p w14:paraId="0E1D8677"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DBC2E3E"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Psch</w:t>
      </w:r>
      <w:r>
        <w:rPr>
          <w:sz w:val="20"/>
          <w:szCs w:val="20"/>
        </w:rPr>
        <w:t xml:space="preserve">        </w:t>
      </w:r>
      <w:r>
        <w:rPr>
          <w:sz w:val="20"/>
          <w:szCs w:val="20"/>
        </w:rPr>
        <w:tab/>
        <w:t>EP _____________       GP _____________</w:t>
      </w:r>
    </w:p>
    <w:p w14:paraId="5746BE0A"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FF56457"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4174E3A"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01.01.9    Verlegepläne für Unterkonstruktion </w:t>
      </w:r>
    </w:p>
    <w:p w14:paraId="5D20BAC5"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Liefern von Verlegeplänen für vorgenannte Unterkonstruktion</w:t>
      </w:r>
      <w:r>
        <w:rPr>
          <w:color w:val="000000"/>
          <w:sz w:val="20"/>
          <w:szCs w:val="20"/>
        </w:rPr>
        <w:br/>
        <w:t>in digitaler Ausführung (dwg oder dxf).</w:t>
      </w:r>
      <w:r>
        <w:rPr>
          <w:sz w:val="20"/>
          <w:szCs w:val="20"/>
        </w:rPr>
        <w:t xml:space="preserve"> </w:t>
      </w:r>
    </w:p>
    <w:p w14:paraId="4BA9FE25"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3879E78"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Psch</w:t>
      </w:r>
      <w:r>
        <w:rPr>
          <w:sz w:val="20"/>
          <w:szCs w:val="20"/>
        </w:rPr>
        <w:t xml:space="preserve">        </w:t>
      </w:r>
      <w:r>
        <w:rPr>
          <w:sz w:val="20"/>
          <w:szCs w:val="20"/>
        </w:rPr>
        <w:tab/>
        <w:t>EP _____________       GP _____________</w:t>
      </w:r>
    </w:p>
    <w:p w14:paraId="14D730F2"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E7D751B"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2"/>
          <w:szCs w:val="22"/>
        </w:rPr>
      </w:pPr>
      <w:r>
        <w:rPr>
          <w:sz w:val="22"/>
          <w:szCs w:val="22"/>
        </w:rPr>
        <w:t xml:space="preserve"> </w:t>
      </w:r>
    </w:p>
    <w:p w14:paraId="4E024155"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t>Titel  01.01   Fassadenunterkonstruktion mit RDS   GP ____________</w:t>
      </w:r>
    </w:p>
    <w:p w14:paraId="47914061"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br w:type="page"/>
      </w:r>
      <w:r>
        <w:rPr>
          <w:b/>
          <w:bCs/>
          <w:sz w:val="22"/>
          <w:szCs w:val="22"/>
        </w:rPr>
        <w:lastRenderedPageBreak/>
        <w:t xml:space="preserve">        </w:t>
      </w:r>
    </w:p>
    <w:p w14:paraId="2A5FB5A9"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32"/>
          <w:szCs w:val="32"/>
        </w:rPr>
      </w:pPr>
      <w:r>
        <w:rPr>
          <w:b/>
          <w:bCs/>
          <w:sz w:val="32"/>
          <w:szCs w:val="32"/>
          <w:shd w:val="clear" w:color="auto" w:fill="C0C0C0"/>
        </w:rPr>
        <w:t>Zusammenfassung</w:t>
      </w:r>
    </w:p>
    <w:p w14:paraId="34C8E7DE"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A73F077"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Titel    01.01    Fassadenunterkonstruktion mit RDS </w:t>
      </w:r>
    </w:p>
    <w:p w14:paraId="6CDCBD46"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0"/>
          <w:szCs w:val="20"/>
        </w:rPr>
      </w:pPr>
      <w:r>
        <w:rPr>
          <w:sz w:val="20"/>
          <w:szCs w:val="20"/>
        </w:rPr>
        <w:t>GP _____________</w:t>
      </w:r>
    </w:p>
    <w:p w14:paraId="6B562189"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2516F64"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rPr>
      </w:pPr>
      <w:r>
        <w:rPr>
          <w:b/>
          <w:bCs/>
        </w:rPr>
        <w:t xml:space="preserve">LV    01    Fassadenunterkonstruktion </w:t>
      </w:r>
    </w:p>
    <w:p w14:paraId="692B3B73" w14:textId="77777777" w:rsidR="007D6540" w:rsidRDefault="00FF2A47">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rPr>
      </w:pPr>
      <w:r>
        <w:rPr>
          <w:b/>
          <w:bCs/>
        </w:rPr>
        <w:t>GP __________</w:t>
      </w:r>
    </w:p>
    <w:p w14:paraId="3A9488BD" w14:textId="77777777" w:rsidR="007D6540" w:rsidRDefault="007D6540">
      <w:pPr>
        <w:pStyle w:val="Normal"/>
        <w:rPr>
          <w:b/>
          <w:bCs/>
        </w:rPr>
      </w:pPr>
    </w:p>
    <w:sectPr w:rsidR="007D6540">
      <w:headerReference w:type="even" r:id="rId8"/>
      <w:headerReference w:type="default" r:id="rId9"/>
      <w:footerReference w:type="even" r:id="rId10"/>
      <w:footerReference w:type="default" r:id="rId11"/>
      <w:headerReference w:type="first" r:id="rId12"/>
      <w:footerReference w:type="first" r:id="rId13"/>
      <w:pgSz w:w="11907" w:h="16840"/>
      <w:pgMar w:top="850" w:right="850" w:bottom="850"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DF2A0" w14:textId="77777777" w:rsidR="00B92409" w:rsidRDefault="00B92409" w:rsidP="00B92409">
      <w:r>
        <w:separator/>
      </w:r>
    </w:p>
  </w:endnote>
  <w:endnote w:type="continuationSeparator" w:id="0">
    <w:p w14:paraId="5126C197" w14:textId="77777777" w:rsidR="00B92409" w:rsidRDefault="00B92409" w:rsidP="00B92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8F438" w14:textId="77777777" w:rsidR="00B92409" w:rsidRDefault="00B9240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05F78" w14:textId="2B05D222" w:rsidR="00B92409" w:rsidRPr="00B92409" w:rsidRDefault="00B92409" w:rsidP="00B92409">
    <w:pPr>
      <w:pStyle w:val="Fuzeile"/>
      <w:jc w:val="right"/>
      <w:rPr>
        <w:lang w:val="de-DE"/>
      </w:rPr>
    </w:pPr>
    <w:r>
      <w:rPr>
        <w:lang w:val="de-DE"/>
      </w:rPr>
      <w:t>TI_Stand 12/2023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28A29" w14:textId="77777777" w:rsidR="00B92409" w:rsidRDefault="00B9240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7AB91" w14:textId="77777777" w:rsidR="00B92409" w:rsidRDefault="00B92409" w:rsidP="00B92409">
      <w:r>
        <w:separator/>
      </w:r>
    </w:p>
  </w:footnote>
  <w:footnote w:type="continuationSeparator" w:id="0">
    <w:p w14:paraId="5EDFBBFB" w14:textId="77777777" w:rsidR="00B92409" w:rsidRDefault="00B92409" w:rsidP="00B92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AA0D7" w14:textId="77777777" w:rsidR="00B92409" w:rsidRDefault="00B9240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01651" w14:textId="77777777" w:rsidR="00B92409" w:rsidRDefault="00B9240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282C1" w14:textId="77777777" w:rsidR="00B92409" w:rsidRDefault="00B9240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3D85"/>
    <w:multiLevelType w:val="singleLevel"/>
    <w:tmpl w:val="A77256A8"/>
    <w:lvl w:ilvl="0">
      <w:start w:val="1"/>
      <w:numFmt w:val="bullet"/>
      <w:lvlText w:val=""/>
      <w:lvlJc w:val="left"/>
      <w:pPr>
        <w:ind w:left="285" w:firstLine="0"/>
      </w:pPr>
      <w:rPr>
        <w:rFonts w:ascii="Symbol" w:eastAsia="Symbol" w:hAnsi="Symbol" w:cs="Symbol" w:hint="default"/>
        <w:b w:val="0"/>
        <w:i w:val="0"/>
        <w:strike w:val="0"/>
        <w:color w:val="000000"/>
        <w:position w:val="0"/>
        <w:sz w:val="20"/>
        <w:u w:val="none"/>
        <w:shd w:val="clear" w:color="auto" w:fill="auto"/>
      </w:rPr>
    </w:lvl>
  </w:abstractNum>
  <w:abstractNum w:abstractNumId="1" w15:restartNumberingAfterBreak="0">
    <w:nsid w:val="1C3E1CC9"/>
    <w:multiLevelType w:val="singleLevel"/>
    <w:tmpl w:val="F7704C1A"/>
    <w:lvl w:ilvl="0">
      <w:start w:val="1"/>
      <w:numFmt w:val="decimal"/>
      <w:lvlText w:val="%1."/>
      <w:lvlJc w:val="left"/>
      <w:pPr>
        <w:ind w:left="284" w:firstLine="0"/>
      </w:pPr>
      <w:rPr>
        <w:rFonts w:ascii="Arial" w:eastAsia="Arial" w:hAnsi="Arial" w:cs="Arial" w:hint="default"/>
        <w:b w:val="0"/>
        <w:i w:val="0"/>
        <w:strike w:val="0"/>
        <w:color w:val="000000"/>
        <w:position w:val="0"/>
        <w:sz w:val="20"/>
        <w:u w:val="none"/>
        <w:shd w:val="clear" w:color="auto" w:fill="auto"/>
      </w:rPr>
    </w:lvl>
  </w:abstractNum>
  <w:abstractNum w:abstractNumId="2" w15:restartNumberingAfterBreak="0">
    <w:nsid w:val="68A960B0"/>
    <w:multiLevelType w:val="hybridMultilevel"/>
    <w:tmpl w:val="1D662E5C"/>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num w:numId="1" w16cid:durableId="644623496">
    <w:abstractNumId w:val="0"/>
  </w:num>
  <w:num w:numId="2" w16cid:durableId="462038904">
    <w:abstractNumId w:val="1"/>
  </w:num>
  <w:num w:numId="3" w16cid:durableId="1983582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Footer/>
  <w:defaultTabStop w:val="1134"/>
  <w:hyphenationZone w:val="425"/>
  <w:characterSpacingControl w:val="doNotCompress"/>
  <w:footnotePr>
    <w:footnote w:id="-1"/>
    <w:footnote w:id="0"/>
  </w:footnotePr>
  <w:endnotePr>
    <w:endnote w:id="-1"/>
    <w:endnote w:id="0"/>
  </w:endnotePr>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540"/>
    <w:rsid w:val="007D6540"/>
    <w:rsid w:val="00891B83"/>
    <w:rsid w:val="00B92409"/>
    <w:rsid w:val="00FF2A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E7DD6"/>
  <w15:docId w15:val="{337EE5F6-6D07-4926-8089-F4712727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Times New Roman" w:cs="Times New Roman"/>
        <w:sz w:val="24"/>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40" w:lineRule="auto"/>
    </w:pPr>
    <w:rPr>
      <w:rFonts w:ascii="Calibri" w:eastAsia="Calibri" w:hAnsi="Calibri"/>
      <w:sz w:val="22"/>
      <w:szCs w:val="22"/>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
    <w:name w:val="[Normal]"/>
    <w:basedOn w:val="Standard"/>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Arial"/>
      <w:sz w:val="24"/>
      <w:szCs w:val="24"/>
      <w:lang w:val="de-DE" w:eastAsia="de-DE" w:bidi="de-DE"/>
    </w:rPr>
  </w:style>
  <w:style w:type="paragraph" w:styleId="Kopfzeile">
    <w:name w:val="header"/>
    <w:basedOn w:val="Standard"/>
    <w:link w:val="KopfzeileZchn"/>
    <w:uiPriority w:val="99"/>
    <w:unhideWhenUsed/>
    <w:rsid w:val="00B92409"/>
    <w:pPr>
      <w:tabs>
        <w:tab w:val="center" w:pos="4536"/>
        <w:tab w:val="right" w:pos="9072"/>
      </w:tabs>
    </w:pPr>
  </w:style>
  <w:style w:type="character" w:customStyle="1" w:styleId="KopfzeileZchn">
    <w:name w:val="Kopfzeile Zchn"/>
    <w:basedOn w:val="Absatz-Standardschriftart"/>
    <w:link w:val="Kopfzeile"/>
    <w:uiPriority w:val="99"/>
    <w:rsid w:val="00B92409"/>
    <w:rPr>
      <w:rFonts w:ascii="Calibri" w:eastAsia="Calibri" w:hAnsi="Calibri"/>
      <w:sz w:val="22"/>
      <w:szCs w:val="22"/>
      <w:lang w:val="x-none" w:eastAsia="x-none"/>
    </w:rPr>
  </w:style>
  <w:style w:type="paragraph" w:styleId="Fuzeile">
    <w:name w:val="footer"/>
    <w:basedOn w:val="Standard"/>
    <w:link w:val="FuzeileZchn"/>
    <w:uiPriority w:val="99"/>
    <w:unhideWhenUsed/>
    <w:rsid w:val="00B92409"/>
    <w:pPr>
      <w:tabs>
        <w:tab w:val="center" w:pos="4536"/>
        <w:tab w:val="right" w:pos="9072"/>
      </w:tabs>
    </w:pPr>
  </w:style>
  <w:style w:type="character" w:customStyle="1" w:styleId="FuzeileZchn">
    <w:name w:val="Fußzeile Zchn"/>
    <w:basedOn w:val="Absatz-Standardschriftart"/>
    <w:link w:val="Fuzeile"/>
    <w:uiPriority w:val="99"/>
    <w:rsid w:val="00B92409"/>
    <w:rPr>
      <w:rFonts w:ascii="Calibri" w:eastAsia="Calibri" w:hAnsi="Calibri"/>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1344</Words>
  <Characters>8468</Characters>
  <Application>Microsoft Office Word</Application>
  <DocSecurity>0</DocSecurity>
  <Lines>70</Lines>
  <Paragraphs>19</Paragraphs>
  <ScaleCrop>false</ScaleCrop>
  <Company>CAG</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Ackermann Hilke</cp:lastModifiedBy>
  <cp:revision>4</cp:revision>
  <dcterms:created xsi:type="dcterms:W3CDTF">2024-01-09T11:38:00Z</dcterms:created>
  <dcterms:modified xsi:type="dcterms:W3CDTF">2024-01-10T09:29:00Z</dcterms:modified>
</cp:coreProperties>
</file>